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203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D33203" w:rsidRPr="00D33203">
        <w:rPr>
          <w:rFonts w:ascii="Times New Roman" w:hAnsi="Times New Roman" w:cs="Times New Roman"/>
          <w:sz w:val="28"/>
          <w:szCs w:val="28"/>
        </w:rPr>
        <w:t>Развитие транспортной системы»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D33203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D33203">
        <w:rPr>
          <w:sz w:val="28"/>
          <w:szCs w:val="28"/>
        </w:rPr>
        <w:t>«</w:t>
      </w:r>
      <w:r w:rsidR="00D33203" w:rsidRPr="00D33203">
        <w:rPr>
          <w:rFonts w:ascii="Times New Roman" w:hAnsi="Times New Roman" w:cs="Times New Roman"/>
          <w:sz w:val="28"/>
          <w:szCs w:val="28"/>
        </w:rPr>
        <w:t>Развитие транспортной системы»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27907"/>
    <w:rsid w:val="003644D3"/>
    <w:rsid w:val="004364AB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D33203"/>
    <w:rsid w:val="00E17962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2018-11-22T06:13:00Z</cp:lastPrinted>
  <dcterms:created xsi:type="dcterms:W3CDTF">2018-11-22T06:14:00Z</dcterms:created>
  <dcterms:modified xsi:type="dcterms:W3CDTF">2018-11-23T12:29:00Z</dcterms:modified>
</cp:coreProperties>
</file>