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46" w:rsidRPr="009D6E3F" w:rsidRDefault="00F97987">
      <w:pPr>
        <w:jc w:val="center"/>
        <w:rPr>
          <w:b/>
          <w:sz w:val="28"/>
          <w:szCs w:val="28"/>
        </w:rPr>
      </w:pPr>
      <w:r w:rsidRPr="009D6E3F">
        <w:rPr>
          <w:b/>
          <w:sz w:val="28"/>
          <w:szCs w:val="28"/>
        </w:rPr>
        <w:t>РОССИЙСКАЯ ФЕДЕРАЦИЯ</w:t>
      </w:r>
    </w:p>
    <w:p w:rsidR="00F97987" w:rsidRPr="009D6E3F" w:rsidRDefault="00F97987">
      <w:pPr>
        <w:jc w:val="center"/>
        <w:rPr>
          <w:b/>
          <w:sz w:val="28"/>
          <w:szCs w:val="28"/>
        </w:rPr>
      </w:pPr>
      <w:r w:rsidRPr="009D6E3F">
        <w:rPr>
          <w:b/>
          <w:sz w:val="28"/>
          <w:szCs w:val="28"/>
        </w:rPr>
        <w:t>РОСТОВСКАЯ ОБЛАСТЬ КАШАРСКИЙ РАЙОН</w:t>
      </w:r>
    </w:p>
    <w:p w:rsidR="009D6E3F" w:rsidRDefault="00F97987">
      <w:pPr>
        <w:jc w:val="center"/>
        <w:rPr>
          <w:b/>
          <w:sz w:val="28"/>
          <w:szCs w:val="28"/>
        </w:rPr>
      </w:pPr>
      <w:r w:rsidRPr="009D6E3F">
        <w:rPr>
          <w:b/>
          <w:sz w:val="28"/>
          <w:szCs w:val="28"/>
        </w:rPr>
        <w:t xml:space="preserve">МУНИЦИПАЛЬНОЕ ОБРАЗОВАНИЕ </w:t>
      </w:r>
    </w:p>
    <w:p w:rsidR="00F97987" w:rsidRPr="00F97987" w:rsidRDefault="00F97987">
      <w:pPr>
        <w:jc w:val="center"/>
        <w:rPr>
          <w:b/>
        </w:rPr>
      </w:pPr>
      <w:r w:rsidRPr="009D6E3F">
        <w:rPr>
          <w:b/>
          <w:sz w:val="28"/>
          <w:szCs w:val="28"/>
        </w:rPr>
        <w:t>«</w:t>
      </w:r>
      <w:r w:rsidR="008E2B31">
        <w:rPr>
          <w:b/>
          <w:sz w:val="28"/>
          <w:szCs w:val="28"/>
        </w:rPr>
        <w:t>ВЯЖИН</w:t>
      </w:r>
      <w:r w:rsidRPr="009D6E3F">
        <w:rPr>
          <w:b/>
          <w:sz w:val="28"/>
          <w:szCs w:val="28"/>
        </w:rPr>
        <w:t>СКОЕ СЕЛЬСКОЕ ПОСЕЛЕНИЕ»</w:t>
      </w:r>
    </w:p>
    <w:p w:rsidR="00F97987" w:rsidRPr="00F97987" w:rsidRDefault="00F97987">
      <w:pPr>
        <w:jc w:val="center"/>
      </w:pPr>
    </w:p>
    <w:p w:rsidR="004F4D46" w:rsidRDefault="005729A1">
      <w:pPr>
        <w:pStyle w:val="1"/>
        <w:tabs>
          <w:tab w:val="left" w:pos="0"/>
        </w:tabs>
        <w:jc w:val="center"/>
        <w:rPr>
          <w:b/>
          <w:sz w:val="16"/>
        </w:rPr>
      </w:pPr>
      <w:r>
        <w:rPr>
          <w:b/>
        </w:rPr>
        <w:t xml:space="preserve">АДМИНИСТРАЦИЯ </w:t>
      </w:r>
      <w:r w:rsidR="008E2B31">
        <w:rPr>
          <w:b/>
        </w:rPr>
        <w:t>ВЯЖИНСКОГО</w:t>
      </w:r>
      <w:r w:rsidR="00F97987">
        <w:rPr>
          <w:b/>
        </w:rPr>
        <w:t xml:space="preserve"> СЕЛЬСКОГО ПОСЕЛЕНИЯ</w:t>
      </w:r>
      <w:r>
        <w:rPr>
          <w:b/>
        </w:rPr>
        <w:br/>
      </w:r>
    </w:p>
    <w:p w:rsidR="004F4D46" w:rsidRDefault="005729A1">
      <w:pPr>
        <w:jc w:val="center"/>
        <w:rPr>
          <w:b/>
          <w:spacing w:val="24"/>
          <w:sz w:val="28"/>
        </w:rPr>
      </w:pPr>
      <w:r>
        <w:rPr>
          <w:b/>
          <w:spacing w:val="24"/>
          <w:sz w:val="28"/>
        </w:rPr>
        <w:t>ПОСТАНОВЛЕНИЕ</w:t>
      </w:r>
    </w:p>
    <w:p w:rsidR="004F4D46" w:rsidRDefault="004F4D46">
      <w:pPr>
        <w:jc w:val="center"/>
        <w:rPr>
          <w:sz w:val="16"/>
        </w:rPr>
      </w:pPr>
    </w:p>
    <w:p w:rsidR="004F4D46" w:rsidRDefault="00F029F2" w:rsidP="009A4297">
      <w:pPr>
        <w:rPr>
          <w:sz w:val="28"/>
        </w:rPr>
      </w:pPr>
      <w:r>
        <w:rPr>
          <w:sz w:val="28"/>
        </w:rPr>
        <w:t>24</w:t>
      </w:r>
      <w:r w:rsidR="005729A1">
        <w:rPr>
          <w:sz w:val="28"/>
        </w:rPr>
        <w:t>.05.2022</w:t>
      </w:r>
      <w:r w:rsidR="003218C7">
        <w:rPr>
          <w:sz w:val="28"/>
        </w:rPr>
        <w:t xml:space="preserve">                 </w:t>
      </w:r>
      <w:r w:rsidR="009A4297">
        <w:rPr>
          <w:sz w:val="28"/>
        </w:rPr>
        <w:t xml:space="preserve">                                  </w:t>
      </w:r>
      <w:r w:rsidR="005729A1">
        <w:rPr>
          <w:sz w:val="28"/>
        </w:rPr>
        <w:t xml:space="preserve"> </w:t>
      </w:r>
      <w:r w:rsidR="005729A1">
        <w:rPr>
          <w:sz w:val="28"/>
          <w:lang w:val="en-US"/>
        </w:rPr>
        <w:t>N</w:t>
      </w:r>
      <w:r w:rsidR="005729A1">
        <w:rPr>
          <w:sz w:val="28"/>
        </w:rPr>
        <w:t xml:space="preserve"> </w:t>
      </w:r>
      <w:r>
        <w:rPr>
          <w:sz w:val="28"/>
        </w:rPr>
        <w:t>45</w:t>
      </w:r>
      <w:r w:rsidR="009A4297">
        <w:rPr>
          <w:sz w:val="28"/>
        </w:rPr>
        <w:t xml:space="preserve">                                                   </w:t>
      </w:r>
      <w:r w:rsidR="008E2B31">
        <w:rPr>
          <w:sz w:val="28"/>
        </w:rPr>
        <w:t>х</w:t>
      </w:r>
      <w:r w:rsidR="005729A1">
        <w:rPr>
          <w:sz w:val="28"/>
        </w:rPr>
        <w:t xml:space="preserve">. </w:t>
      </w:r>
      <w:r w:rsidR="008E2B31">
        <w:rPr>
          <w:sz w:val="28"/>
        </w:rPr>
        <w:t>Вяжа</w:t>
      </w:r>
    </w:p>
    <w:p w:rsidR="004F4D46" w:rsidRDefault="004F4D46">
      <w:pPr>
        <w:jc w:val="center"/>
        <w:rPr>
          <w:sz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5"/>
      </w:tblGrid>
      <w:tr w:rsidR="004F4D46">
        <w:tc>
          <w:tcPr>
            <w:tcW w:w="102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F4D46" w:rsidRDefault="005729A1" w:rsidP="008E2B31">
            <w:pPr>
              <w:pStyle w:val="af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Программы</w:t>
            </w:r>
            <w:r>
              <w:rPr>
                <w:b/>
                <w:bCs/>
                <w:sz w:val="28"/>
                <w:szCs w:val="28"/>
              </w:rPr>
              <w:br/>
              <w:t xml:space="preserve"> повышения качества управления бюджетным процессом </w:t>
            </w:r>
            <w:r>
              <w:rPr>
                <w:b/>
                <w:bCs/>
                <w:sz w:val="28"/>
                <w:szCs w:val="28"/>
              </w:rPr>
              <w:br/>
              <w:t xml:space="preserve">в </w:t>
            </w:r>
            <w:proofErr w:type="spellStart"/>
            <w:r w:rsidR="008E2B31">
              <w:rPr>
                <w:b/>
                <w:bCs/>
                <w:sz w:val="28"/>
                <w:szCs w:val="28"/>
              </w:rPr>
              <w:t>Вяжин</w:t>
            </w:r>
            <w:r w:rsidR="00F97987">
              <w:rPr>
                <w:b/>
                <w:bCs/>
                <w:sz w:val="28"/>
                <w:szCs w:val="28"/>
              </w:rPr>
              <w:t>ском</w:t>
            </w:r>
            <w:proofErr w:type="spellEnd"/>
            <w:r w:rsidR="00F97987">
              <w:rPr>
                <w:b/>
                <w:bCs/>
                <w:sz w:val="28"/>
                <w:szCs w:val="28"/>
              </w:rPr>
              <w:t xml:space="preserve"> сельском поселении</w:t>
            </w:r>
            <w:r>
              <w:rPr>
                <w:b/>
                <w:bCs/>
                <w:sz w:val="28"/>
                <w:szCs w:val="28"/>
              </w:rPr>
              <w:t xml:space="preserve"> на 2022 год</w:t>
            </w:r>
          </w:p>
        </w:tc>
      </w:tr>
    </w:tbl>
    <w:p w:rsidR="004F4D46" w:rsidRDefault="004F4D46">
      <w:pPr>
        <w:jc w:val="center"/>
        <w:rPr>
          <w:sz w:val="16"/>
        </w:rPr>
      </w:pPr>
    </w:p>
    <w:p w:rsidR="004F4D46" w:rsidRPr="00462B4C" w:rsidRDefault="005729A1">
      <w:pPr>
        <w:shd w:val="clear" w:color="auto" w:fill="FFFFFF"/>
        <w:spacing w:line="322" w:lineRule="exact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управления бюджетным процессом в </w:t>
      </w:r>
      <w:proofErr w:type="spellStart"/>
      <w:r w:rsidR="008E2B31">
        <w:rPr>
          <w:sz w:val="28"/>
          <w:szCs w:val="28"/>
        </w:rPr>
        <w:t>Вяжин</w:t>
      </w:r>
      <w:r w:rsidR="00F97987">
        <w:rPr>
          <w:sz w:val="28"/>
          <w:szCs w:val="28"/>
        </w:rPr>
        <w:t>ском</w:t>
      </w:r>
      <w:proofErr w:type="spellEnd"/>
      <w:r w:rsidR="00F97987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, в соответствии с приказом министерства финансов Ростовской области от 27.02.2022 года № 32 «О порядке осуществления мониторинга и оценки качества управления бюджетным процессом в муниципальных образованиях Ростовской области» и </w:t>
      </w:r>
      <w:r w:rsidR="00F50044" w:rsidRPr="00B1002E">
        <w:rPr>
          <w:sz w:val="28"/>
          <w:szCs w:val="28"/>
        </w:rPr>
        <w:t>ст.</w:t>
      </w:r>
      <w:r w:rsidR="00F50044" w:rsidRPr="00DA057B">
        <w:rPr>
          <w:sz w:val="28"/>
          <w:szCs w:val="28"/>
        </w:rPr>
        <w:t xml:space="preserve"> </w:t>
      </w:r>
      <w:r w:rsidR="00F50044">
        <w:rPr>
          <w:sz w:val="28"/>
          <w:szCs w:val="28"/>
        </w:rPr>
        <w:t>31</w:t>
      </w:r>
      <w:r w:rsidR="00F50044" w:rsidRPr="00DA057B">
        <w:rPr>
          <w:sz w:val="28"/>
          <w:szCs w:val="28"/>
        </w:rPr>
        <w:t xml:space="preserve"> </w:t>
      </w:r>
      <w:r w:rsidR="00F50044">
        <w:rPr>
          <w:sz w:val="28"/>
          <w:szCs w:val="28"/>
        </w:rPr>
        <w:t>Устава муниципального образования</w:t>
      </w:r>
      <w:r w:rsidR="00F50044" w:rsidRPr="00462B4C">
        <w:rPr>
          <w:color w:val="FF0000"/>
          <w:sz w:val="28"/>
          <w:szCs w:val="28"/>
        </w:rPr>
        <w:t xml:space="preserve"> </w:t>
      </w:r>
      <w:r w:rsidRPr="00462B4C">
        <w:rPr>
          <w:color w:val="FF0000"/>
          <w:sz w:val="28"/>
          <w:szCs w:val="28"/>
        </w:rPr>
        <w:t xml:space="preserve"> </w:t>
      </w:r>
      <w:r w:rsidR="00F50044" w:rsidRPr="00F50044">
        <w:rPr>
          <w:sz w:val="28"/>
          <w:szCs w:val="28"/>
        </w:rPr>
        <w:t>«</w:t>
      </w:r>
      <w:proofErr w:type="spellStart"/>
      <w:r w:rsidR="008E2B31">
        <w:rPr>
          <w:sz w:val="28"/>
          <w:szCs w:val="28"/>
        </w:rPr>
        <w:t>Вяжин</w:t>
      </w:r>
      <w:r w:rsidR="00F50044" w:rsidRPr="00F50044">
        <w:rPr>
          <w:sz w:val="28"/>
          <w:szCs w:val="28"/>
        </w:rPr>
        <w:t>ское</w:t>
      </w:r>
      <w:proofErr w:type="spellEnd"/>
      <w:r w:rsidR="00F50044" w:rsidRPr="00F50044">
        <w:rPr>
          <w:sz w:val="28"/>
          <w:szCs w:val="28"/>
        </w:rPr>
        <w:t xml:space="preserve"> сельское поселение»</w:t>
      </w:r>
    </w:p>
    <w:p w:rsidR="004F4D46" w:rsidRDefault="004F4D46">
      <w:pPr>
        <w:shd w:val="clear" w:color="auto" w:fill="FFFFFF"/>
        <w:spacing w:line="322" w:lineRule="exact"/>
        <w:jc w:val="both"/>
        <w:rPr>
          <w:sz w:val="16"/>
          <w:szCs w:val="28"/>
        </w:rPr>
      </w:pPr>
    </w:p>
    <w:p w:rsidR="004F4D46" w:rsidRDefault="005729A1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F4D46" w:rsidRDefault="004F4D46">
      <w:pPr>
        <w:shd w:val="clear" w:color="auto" w:fill="FFFFFF"/>
        <w:spacing w:line="322" w:lineRule="exact"/>
        <w:rPr>
          <w:sz w:val="16"/>
          <w:szCs w:val="28"/>
        </w:rPr>
      </w:pPr>
    </w:p>
    <w:p w:rsidR="004F4D46" w:rsidRDefault="005729A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  <w:tab w:val="left" w:pos="2635"/>
          <w:tab w:val="left" w:pos="4382"/>
          <w:tab w:val="left" w:pos="6149"/>
          <w:tab w:val="left" w:pos="8371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  <w:r w:rsidRPr="00C36FA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Утвердить</w:t>
      </w:r>
      <w:r>
        <w:rPr>
          <w:rFonts w:ascii="Arial" w:hAnsi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Программу</w:t>
      </w:r>
      <w:r>
        <w:rPr>
          <w:rFonts w:ascii="Arial" w:hAnsi="Arial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повышения качества управления </w:t>
      </w:r>
      <w:proofErr w:type="gramStart"/>
      <w:r>
        <w:rPr>
          <w:bCs/>
          <w:sz w:val="28"/>
          <w:szCs w:val="28"/>
        </w:rPr>
        <w:t>бюджетным</w:t>
      </w:r>
      <w:proofErr w:type="gramEnd"/>
      <w:r>
        <w:rPr>
          <w:bCs/>
          <w:sz w:val="28"/>
          <w:szCs w:val="28"/>
        </w:rPr>
        <w:t xml:space="preserve"> процессом в </w:t>
      </w:r>
      <w:proofErr w:type="spellStart"/>
      <w:r w:rsidR="00C23B6B">
        <w:rPr>
          <w:bCs/>
          <w:sz w:val="28"/>
          <w:szCs w:val="28"/>
        </w:rPr>
        <w:t>Вяжин</w:t>
      </w:r>
      <w:r w:rsidR="00462B4C">
        <w:rPr>
          <w:bCs/>
          <w:sz w:val="28"/>
          <w:szCs w:val="28"/>
        </w:rPr>
        <w:t>ском</w:t>
      </w:r>
      <w:proofErr w:type="spellEnd"/>
      <w:r w:rsidR="00462B4C">
        <w:rPr>
          <w:bCs/>
          <w:sz w:val="28"/>
          <w:szCs w:val="28"/>
        </w:rPr>
        <w:t xml:space="preserve"> сельском поселении</w:t>
      </w:r>
      <w:r>
        <w:rPr>
          <w:bCs/>
          <w:sz w:val="28"/>
          <w:szCs w:val="28"/>
        </w:rPr>
        <w:t xml:space="preserve"> на 2022 год</w:t>
      </w:r>
      <w:r>
        <w:rPr>
          <w:sz w:val="28"/>
          <w:szCs w:val="28"/>
        </w:rPr>
        <w:t xml:space="preserve"> (далее – Программа) согласно приложению к настоящему постановлению.</w:t>
      </w:r>
    </w:p>
    <w:p w:rsidR="004F4D46" w:rsidRDefault="005729A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  <w:tab w:val="left" w:pos="2635"/>
          <w:tab w:val="left" w:pos="4382"/>
          <w:tab w:val="left" w:pos="6149"/>
          <w:tab w:val="left" w:pos="8371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  <w:r w:rsidRPr="00C36FAA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 исполнителям представлять информацию о выполнении мероприятий Программы в срок не позднее 5 числа месяца следующего за отчетным месяцем. Информация предоставляется за полугодие, 9 месяцев, за год.</w:t>
      </w:r>
    </w:p>
    <w:p w:rsidR="004F4D46" w:rsidRDefault="005729A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  <w:r w:rsidRPr="00C36FAA">
        <w:rPr>
          <w:sz w:val="28"/>
          <w:szCs w:val="28"/>
        </w:rPr>
        <w:t xml:space="preserve"> </w:t>
      </w:r>
      <w:r w:rsidR="006B5389">
        <w:rPr>
          <w:sz w:val="28"/>
          <w:szCs w:val="28"/>
        </w:rPr>
        <w:t>Сектору экономики и финансов</w:t>
      </w:r>
      <w:r>
        <w:rPr>
          <w:sz w:val="28"/>
          <w:szCs w:val="28"/>
        </w:rPr>
        <w:t xml:space="preserve"> (</w:t>
      </w:r>
      <w:proofErr w:type="spellStart"/>
      <w:r w:rsidR="0075703E">
        <w:rPr>
          <w:sz w:val="28"/>
          <w:szCs w:val="28"/>
        </w:rPr>
        <w:t>Остапущенко</w:t>
      </w:r>
      <w:proofErr w:type="spellEnd"/>
      <w:r w:rsidR="0075703E">
        <w:rPr>
          <w:sz w:val="28"/>
          <w:szCs w:val="28"/>
        </w:rPr>
        <w:t xml:space="preserve"> И.Н.</w:t>
      </w:r>
      <w:r>
        <w:rPr>
          <w:sz w:val="28"/>
          <w:szCs w:val="28"/>
        </w:rPr>
        <w:t xml:space="preserve">), </w:t>
      </w:r>
      <w:r w:rsidR="006B5389">
        <w:rPr>
          <w:sz w:val="28"/>
          <w:szCs w:val="28"/>
        </w:rPr>
        <w:t>специалистам</w:t>
      </w:r>
      <w:r>
        <w:rPr>
          <w:sz w:val="28"/>
          <w:szCs w:val="28"/>
        </w:rPr>
        <w:t xml:space="preserve"> Администрации </w:t>
      </w:r>
      <w:proofErr w:type="spellStart"/>
      <w:r w:rsidR="008E2B31">
        <w:rPr>
          <w:sz w:val="28"/>
          <w:szCs w:val="28"/>
        </w:rPr>
        <w:t>Вяжинского</w:t>
      </w:r>
      <w:proofErr w:type="spellEnd"/>
      <w:r w:rsidR="006B5389">
        <w:rPr>
          <w:sz w:val="28"/>
          <w:szCs w:val="28"/>
        </w:rPr>
        <w:t xml:space="preserve"> сельского поселения по курируемым направлениям</w:t>
      </w:r>
      <w:r>
        <w:rPr>
          <w:sz w:val="28"/>
          <w:szCs w:val="28"/>
        </w:rPr>
        <w:t xml:space="preserve"> руководствоваться положениями Программы при реализации муниципальных программ </w:t>
      </w:r>
      <w:proofErr w:type="spellStart"/>
      <w:r w:rsidR="008E2B31">
        <w:rPr>
          <w:sz w:val="28"/>
          <w:szCs w:val="28"/>
        </w:rPr>
        <w:t>Вяжинского</w:t>
      </w:r>
      <w:proofErr w:type="spellEnd"/>
      <w:r w:rsidR="006B538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также при подготовке проектов решений Собрания депутатов </w:t>
      </w:r>
      <w:proofErr w:type="spellStart"/>
      <w:r w:rsidR="008E2B31">
        <w:rPr>
          <w:sz w:val="28"/>
          <w:szCs w:val="28"/>
        </w:rPr>
        <w:t>Вяжинского</w:t>
      </w:r>
      <w:proofErr w:type="spellEnd"/>
      <w:r w:rsidR="006B538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 иных муниципальных правовых актов.</w:t>
      </w:r>
    </w:p>
    <w:p w:rsidR="004F4D46" w:rsidRDefault="005729A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spacing w:line="322" w:lineRule="exact"/>
        <w:ind w:firstLine="851"/>
        <w:jc w:val="both"/>
        <w:rPr>
          <w:spacing w:val="-4"/>
          <w:sz w:val="28"/>
          <w:szCs w:val="28"/>
        </w:rPr>
      </w:pPr>
      <w:r w:rsidRPr="00C36F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6B538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F4D46" w:rsidRDefault="004F4D46">
      <w:pPr>
        <w:ind w:firstLine="851"/>
        <w:jc w:val="both"/>
        <w:rPr>
          <w:sz w:val="28"/>
          <w:szCs w:val="28"/>
        </w:rPr>
      </w:pPr>
    </w:p>
    <w:p w:rsidR="004F4D46" w:rsidRDefault="004F4D46">
      <w:pPr>
        <w:ind w:firstLine="851"/>
        <w:jc w:val="both"/>
        <w:rPr>
          <w:sz w:val="28"/>
          <w:szCs w:val="28"/>
        </w:rPr>
      </w:pPr>
    </w:p>
    <w:p w:rsidR="004F4D46" w:rsidRDefault="005729A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6B5389">
        <w:rPr>
          <w:sz w:val="28"/>
          <w:szCs w:val="28"/>
        </w:rPr>
        <w:t xml:space="preserve"> </w:t>
      </w:r>
      <w:proofErr w:type="spellStart"/>
      <w:r w:rsidR="008E2B31">
        <w:rPr>
          <w:sz w:val="28"/>
          <w:szCs w:val="28"/>
        </w:rPr>
        <w:t>Вяжинского</w:t>
      </w:r>
      <w:proofErr w:type="spellEnd"/>
      <w:r w:rsidR="006B5389">
        <w:rPr>
          <w:sz w:val="28"/>
          <w:szCs w:val="28"/>
        </w:rPr>
        <w:t xml:space="preserve"> </w:t>
      </w:r>
    </w:p>
    <w:p w:rsidR="004F4D46" w:rsidRDefault="006B5389">
      <w:pPr>
        <w:ind w:firstLine="85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729A1">
        <w:rPr>
          <w:sz w:val="28"/>
          <w:szCs w:val="28"/>
        </w:rPr>
        <w:tab/>
      </w:r>
      <w:r w:rsidR="005729A1">
        <w:rPr>
          <w:sz w:val="28"/>
          <w:szCs w:val="28"/>
        </w:rPr>
        <w:tab/>
      </w:r>
      <w:r w:rsidR="005729A1">
        <w:rPr>
          <w:sz w:val="28"/>
          <w:szCs w:val="28"/>
        </w:rPr>
        <w:tab/>
      </w:r>
      <w:r w:rsidR="005729A1">
        <w:rPr>
          <w:sz w:val="28"/>
          <w:szCs w:val="28"/>
        </w:rPr>
        <w:tab/>
      </w:r>
      <w:r w:rsidR="005729A1">
        <w:rPr>
          <w:sz w:val="28"/>
          <w:szCs w:val="28"/>
        </w:rPr>
        <w:tab/>
      </w:r>
      <w:r w:rsidR="005729A1">
        <w:rPr>
          <w:sz w:val="28"/>
          <w:szCs w:val="28"/>
        </w:rPr>
        <w:tab/>
      </w:r>
      <w:r w:rsidR="0075703E">
        <w:rPr>
          <w:sz w:val="28"/>
          <w:szCs w:val="28"/>
        </w:rPr>
        <w:t xml:space="preserve">П.Н. </w:t>
      </w:r>
      <w:proofErr w:type="spellStart"/>
      <w:r w:rsidR="0075703E">
        <w:rPr>
          <w:sz w:val="28"/>
          <w:szCs w:val="28"/>
        </w:rPr>
        <w:t>Колузонов</w:t>
      </w:r>
      <w:proofErr w:type="spellEnd"/>
    </w:p>
    <w:p w:rsidR="004F4D46" w:rsidRDefault="004F4D46">
      <w:pPr>
        <w:jc w:val="both"/>
        <w:rPr>
          <w:sz w:val="16"/>
          <w:szCs w:val="16"/>
        </w:rPr>
      </w:pPr>
    </w:p>
    <w:p w:rsidR="004F4D46" w:rsidRDefault="004F4D46">
      <w:pPr>
        <w:jc w:val="both"/>
        <w:rPr>
          <w:sz w:val="16"/>
          <w:szCs w:val="16"/>
        </w:rPr>
      </w:pPr>
    </w:p>
    <w:p w:rsidR="004F4D46" w:rsidRDefault="005729A1">
      <w:pPr>
        <w:jc w:val="both"/>
        <w:rPr>
          <w:sz w:val="16"/>
          <w:szCs w:val="16"/>
        </w:rPr>
      </w:pPr>
      <w:r>
        <w:rPr>
          <w:sz w:val="16"/>
          <w:szCs w:val="16"/>
        </w:rPr>
        <w:t>Постановление вносит</w:t>
      </w:r>
    </w:p>
    <w:p w:rsidR="004F4D46" w:rsidRDefault="006B5389">
      <w:pPr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</w:p>
    <w:p w:rsidR="004F4D46" w:rsidRDefault="004F4D46">
      <w:pPr>
        <w:sectPr w:rsidR="004F4D46" w:rsidSect="008E2B31">
          <w:footerReference w:type="even" r:id="rId7"/>
          <w:pgSz w:w="11909" w:h="16834"/>
          <w:pgMar w:top="568" w:right="567" w:bottom="1134" w:left="1134" w:header="720" w:footer="720" w:gutter="0"/>
          <w:cols w:space="708"/>
          <w:docGrid w:linePitch="360"/>
        </w:sectPr>
      </w:pPr>
    </w:p>
    <w:p w:rsidR="004F4D46" w:rsidRDefault="005729A1">
      <w:pPr>
        <w:pStyle w:val="ConsPlusCel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4F4D46" w:rsidRDefault="005729A1">
      <w:pPr>
        <w:pStyle w:val="ConsPlusCel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</w:p>
    <w:p w:rsidR="004F4D46" w:rsidRDefault="005729A1">
      <w:pPr>
        <w:pStyle w:val="ConsPlusCell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Администрации </w:t>
      </w:r>
      <w:proofErr w:type="spellStart"/>
      <w:r w:rsidR="008E2B31">
        <w:rPr>
          <w:rFonts w:ascii="Times New Roman" w:hAnsi="Times New Roman"/>
          <w:sz w:val="28"/>
          <w:szCs w:val="24"/>
        </w:rPr>
        <w:t>Вяжинского</w:t>
      </w:r>
      <w:proofErr w:type="spellEnd"/>
    </w:p>
    <w:p w:rsidR="004F4D46" w:rsidRDefault="006B5389">
      <w:pPr>
        <w:pStyle w:val="ConsPlusCell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сельского поселения</w:t>
      </w:r>
    </w:p>
    <w:p w:rsidR="004F4D46" w:rsidRDefault="00F029F2">
      <w:pPr>
        <w:pStyle w:val="ConsPlusCell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24</w:t>
      </w:r>
      <w:r w:rsidR="005729A1">
        <w:rPr>
          <w:rFonts w:ascii="Times New Roman" w:hAnsi="Times New Roman"/>
          <w:sz w:val="28"/>
          <w:szCs w:val="24"/>
        </w:rPr>
        <w:t>.05.2022 №</w:t>
      </w:r>
      <w:r>
        <w:rPr>
          <w:rFonts w:ascii="Times New Roman" w:hAnsi="Times New Roman"/>
          <w:sz w:val="28"/>
          <w:szCs w:val="24"/>
        </w:rPr>
        <w:t xml:space="preserve"> 45</w:t>
      </w:r>
      <w:r w:rsidR="005729A1">
        <w:rPr>
          <w:rFonts w:ascii="Times New Roman" w:hAnsi="Times New Roman"/>
          <w:sz w:val="28"/>
          <w:szCs w:val="24"/>
        </w:rPr>
        <w:t xml:space="preserve"> </w:t>
      </w:r>
    </w:p>
    <w:p w:rsidR="004F4D46" w:rsidRPr="00C36FAA" w:rsidRDefault="004F4D46">
      <w:pPr>
        <w:pStyle w:val="af6"/>
        <w:spacing w:line="240" w:lineRule="auto"/>
        <w:ind w:left="10773"/>
        <w:jc w:val="center"/>
        <w:rPr>
          <w:sz w:val="16"/>
          <w:szCs w:val="16"/>
          <w:lang w:val="ru-RU"/>
        </w:rPr>
      </w:pPr>
    </w:p>
    <w:p w:rsidR="004F4D46" w:rsidRDefault="005729A1">
      <w:pPr>
        <w:jc w:val="center"/>
        <w:rPr>
          <w:sz w:val="28"/>
        </w:rPr>
      </w:pPr>
      <w:r>
        <w:rPr>
          <w:sz w:val="28"/>
        </w:rPr>
        <w:t xml:space="preserve">ПРОГРАММА </w:t>
      </w:r>
    </w:p>
    <w:p w:rsidR="004F4D46" w:rsidRDefault="005729A1">
      <w:pPr>
        <w:jc w:val="center"/>
        <w:rPr>
          <w:sz w:val="28"/>
        </w:rPr>
      </w:pPr>
      <w:r>
        <w:rPr>
          <w:sz w:val="28"/>
        </w:rPr>
        <w:t xml:space="preserve">повышения качества управления бюджетным процессом в </w:t>
      </w:r>
      <w:proofErr w:type="spellStart"/>
      <w:r w:rsidR="0075703E">
        <w:rPr>
          <w:sz w:val="28"/>
        </w:rPr>
        <w:t>Вяжин</w:t>
      </w:r>
      <w:r w:rsidR="006B5389">
        <w:rPr>
          <w:sz w:val="28"/>
        </w:rPr>
        <w:t>ском</w:t>
      </w:r>
      <w:proofErr w:type="spellEnd"/>
      <w:r w:rsidR="006B5389">
        <w:rPr>
          <w:sz w:val="28"/>
        </w:rPr>
        <w:t xml:space="preserve"> сельском поселении</w:t>
      </w:r>
      <w:r>
        <w:rPr>
          <w:sz w:val="28"/>
        </w:rPr>
        <w:t xml:space="preserve"> на 2022 год</w:t>
      </w:r>
    </w:p>
    <w:p w:rsidR="004F4D46" w:rsidRDefault="004F4D46">
      <w:pPr>
        <w:jc w:val="center"/>
      </w:pPr>
    </w:p>
    <w:tbl>
      <w:tblPr>
        <w:tblW w:w="15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871"/>
        <w:gridCol w:w="2808"/>
        <w:gridCol w:w="4678"/>
      </w:tblGrid>
      <w:tr w:rsidR="004F4D46">
        <w:trPr>
          <w:tblHeader/>
        </w:trPr>
        <w:tc>
          <w:tcPr>
            <w:tcW w:w="959" w:type="dxa"/>
          </w:tcPr>
          <w:p w:rsidR="004F4D46" w:rsidRDefault="005729A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71" w:type="dxa"/>
          </w:tcPr>
          <w:p w:rsidR="004F4D46" w:rsidRDefault="005729A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Срок исполнения</w:t>
            </w:r>
          </w:p>
        </w:tc>
        <w:tc>
          <w:tcPr>
            <w:tcW w:w="4678" w:type="dxa"/>
          </w:tcPr>
          <w:p w:rsidR="004F4D46" w:rsidRDefault="005729A1">
            <w:pPr>
              <w:jc w:val="center"/>
            </w:pPr>
            <w:r>
              <w:t>Ответственный исполнитель</w:t>
            </w:r>
          </w:p>
        </w:tc>
      </w:tr>
      <w:tr w:rsidR="004F4D46">
        <w:trPr>
          <w:trHeight w:val="230"/>
          <w:tblHeader/>
        </w:trPr>
        <w:tc>
          <w:tcPr>
            <w:tcW w:w="959" w:type="dxa"/>
            <w:vAlign w:val="bottom"/>
          </w:tcPr>
          <w:p w:rsidR="004F4D46" w:rsidRDefault="005729A1">
            <w:pPr>
              <w:jc w:val="center"/>
            </w:pPr>
            <w:r>
              <w:t>1</w:t>
            </w:r>
          </w:p>
        </w:tc>
        <w:tc>
          <w:tcPr>
            <w:tcW w:w="6871" w:type="dxa"/>
            <w:vAlign w:val="bottom"/>
          </w:tcPr>
          <w:p w:rsidR="004F4D46" w:rsidRDefault="005729A1">
            <w:pPr>
              <w:jc w:val="center"/>
            </w:pPr>
            <w:r>
              <w:t>2</w:t>
            </w:r>
          </w:p>
        </w:tc>
        <w:tc>
          <w:tcPr>
            <w:tcW w:w="2808" w:type="dxa"/>
            <w:vAlign w:val="bottom"/>
          </w:tcPr>
          <w:p w:rsidR="004F4D46" w:rsidRDefault="005729A1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bottom"/>
          </w:tcPr>
          <w:p w:rsidR="004F4D46" w:rsidRDefault="005729A1">
            <w:pPr>
              <w:jc w:val="center"/>
            </w:pPr>
            <w:r>
              <w:t>4</w:t>
            </w:r>
          </w:p>
        </w:tc>
      </w:tr>
      <w:tr w:rsidR="004F4D46">
        <w:tc>
          <w:tcPr>
            <w:tcW w:w="15316" w:type="dxa"/>
            <w:gridSpan w:val="4"/>
          </w:tcPr>
          <w:p w:rsidR="004F4D46" w:rsidRDefault="005729A1">
            <w:pPr>
              <w:jc w:val="center"/>
              <w:rPr>
                <w:b/>
              </w:rPr>
            </w:pPr>
            <w:r>
              <w:rPr>
                <w:b/>
              </w:rPr>
              <w:t xml:space="preserve">1. Повышение качества бюджетного планирования </w:t>
            </w:r>
          </w:p>
        </w:tc>
      </w:tr>
      <w:tr w:rsidR="004F4D46">
        <w:trPr>
          <w:trHeight w:val="559"/>
        </w:trPr>
        <w:tc>
          <w:tcPr>
            <w:tcW w:w="959" w:type="dxa"/>
          </w:tcPr>
          <w:p w:rsidR="004F4D46" w:rsidRDefault="005729A1">
            <w:pPr>
              <w:jc w:val="center"/>
            </w:pPr>
            <w:r>
              <w:t>1.1</w:t>
            </w:r>
          </w:p>
        </w:tc>
        <w:tc>
          <w:tcPr>
            <w:tcW w:w="6871" w:type="dxa"/>
          </w:tcPr>
          <w:p w:rsidR="004F4D46" w:rsidRDefault="005729A1">
            <w:pPr>
              <w:spacing w:line="216" w:lineRule="auto"/>
              <w:ind w:left="37"/>
              <w:jc w:val="both"/>
            </w:pPr>
            <w:r>
              <w:t xml:space="preserve">Проведение анализа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местного бюджета в целях повышения программного уровня бюджета</w:t>
            </w:r>
          </w:p>
        </w:tc>
        <w:tc>
          <w:tcPr>
            <w:tcW w:w="2808" w:type="dxa"/>
          </w:tcPr>
          <w:p w:rsidR="004F4D46" w:rsidRDefault="005729A1">
            <w:pPr>
              <w:spacing w:line="216" w:lineRule="auto"/>
              <w:ind w:left="37"/>
              <w:jc w:val="center"/>
            </w:pPr>
            <w:r>
              <w:t>Май-июнь 2022 года</w:t>
            </w:r>
          </w:p>
        </w:tc>
        <w:tc>
          <w:tcPr>
            <w:tcW w:w="4678" w:type="dxa"/>
          </w:tcPr>
          <w:p w:rsidR="004F4D46" w:rsidRDefault="00F97987">
            <w:pPr>
              <w:spacing w:line="216" w:lineRule="auto"/>
              <w:ind w:left="37"/>
            </w:pPr>
            <w:r w:rsidRPr="00A14D67">
              <w:t>Сектор экономики и финансов</w:t>
            </w:r>
          </w:p>
        </w:tc>
      </w:tr>
      <w:tr w:rsidR="004F4D46">
        <w:trPr>
          <w:trHeight w:val="984"/>
        </w:trPr>
        <w:tc>
          <w:tcPr>
            <w:tcW w:w="959" w:type="dxa"/>
          </w:tcPr>
          <w:p w:rsidR="004F4D46" w:rsidRDefault="005729A1">
            <w:pPr>
              <w:jc w:val="center"/>
            </w:pPr>
            <w:r>
              <w:t>1.2</w:t>
            </w:r>
          </w:p>
        </w:tc>
        <w:tc>
          <w:tcPr>
            <w:tcW w:w="6871" w:type="dxa"/>
          </w:tcPr>
          <w:p w:rsidR="004F4D46" w:rsidRDefault="005729A1">
            <w:pPr>
              <w:spacing w:line="216" w:lineRule="auto"/>
              <w:ind w:left="37"/>
              <w:jc w:val="both"/>
            </w:pPr>
            <w:r>
              <w:t>Проведение оценки эффективности предоставления (планируемых к предоставлению) налоговых льгот и ставок налогов, установленных представительным органом муниципального образования</w:t>
            </w:r>
          </w:p>
        </w:tc>
        <w:tc>
          <w:tcPr>
            <w:tcW w:w="2808" w:type="dxa"/>
          </w:tcPr>
          <w:p w:rsidR="004F4D46" w:rsidRDefault="005729A1">
            <w:pPr>
              <w:spacing w:line="216" w:lineRule="auto"/>
              <w:ind w:left="37"/>
              <w:jc w:val="center"/>
            </w:pPr>
            <w:r>
              <w:t>Июль 2022 года</w:t>
            </w:r>
          </w:p>
        </w:tc>
        <w:tc>
          <w:tcPr>
            <w:tcW w:w="4678" w:type="dxa"/>
          </w:tcPr>
          <w:p w:rsidR="004F4D46" w:rsidRDefault="00F97987">
            <w:pPr>
              <w:spacing w:line="216" w:lineRule="auto"/>
              <w:ind w:left="37"/>
            </w:pPr>
            <w:r w:rsidRPr="00A14D67">
              <w:t>Сектор экономики и финансов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1.3</w:t>
            </w:r>
          </w:p>
        </w:tc>
        <w:tc>
          <w:tcPr>
            <w:tcW w:w="6871" w:type="dxa"/>
          </w:tcPr>
          <w:p w:rsidR="004F4D46" w:rsidRDefault="005729A1">
            <w:pPr>
              <w:spacing w:line="216" w:lineRule="auto"/>
              <w:ind w:left="37"/>
              <w:jc w:val="both"/>
            </w:pPr>
            <w:r>
              <w:t>Проведение мониторинга эффективности реализации муниципальных программ и корректировка или прекращение программ с учетом фактических результатов их реализации в соответствии с достигнутыми результатами</w:t>
            </w:r>
          </w:p>
        </w:tc>
        <w:tc>
          <w:tcPr>
            <w:tcW w:w="2808" w:type="dxa"/>
          </w:tcPr>
          <w:p w:rsidR="004F4D46" w:rsidRDefault="005729A1">
            <w:pPr>
              <w:spacing w:line="216" w:lineRule="auto"/>
              <w:ind w:left="37"/>
              <w:jc w:val="center"/>
            </w:pPr>
            <w:r>
              <w:t>Апрель-май 2022 года</w:t>
            </w:r>
          </w:p>
        </w:tc>
        <w:tc>
          <w:tcPr>
            <w:tcW w:w="4678" w:type="dxa"/>
          </w:tcPr>
          <w:p w:rsidR="004F4D46" w:rsidRDefault="00F97987">
            <w:pPr>
              <w:spacing w:line="216" w:lineRule="auto"/>
              <w:ind w:left="37"/>
            </w:pPr>
            <w:r w:rsidRPr="00A14D67">
              <w:t>Сектор экономики и финансов</w:t>
            </w:r>
            <w:r>
              <w:t xml:space="preserve"> 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1.4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>Обеспечение сбалансированности местного бюджета:</w:t>
            </w:r>
          </w:p>
          <w:p w:rsidR="004F4D46" w:rsidRDefault="005729A1">
            <w:pPr>
              <w:jc w:val="both"/>
            </w:pPr>
            <w:r>
              <w:t>-</w:t>
            </w:r>
            <w:proofErr w:type="spellStart"/>
            <w:r>
              <w:t>приоритизация</w:t>
            </w:r>
            <w:proofErr w:type="spellEnd"/>
            <w:r>
              <w:t xml:space="preserve"> расходных обязательств местного бюджета (первоочередное и в полном объеме планирование и направление средств на: социально-значимые расходы, реализацию Указов Президента РФ); </w:t>
            </w:r>
          </w:p>
          <w:p w:rsidR="004F4D46" w:rsidRDefault="005729A1">
            <w:pPr>
              <w:jc w:val="both"/>
            </w:pPr>
            <w:r>
              <w:t>- отказ от необеспеченных реальными доходными источниками расходов местного бюджета;</w:t>
            </w:r>
          </w:p>
          <w:p w:rsidR="004F4D46" w:rsidRDefault="005729A1">
            <w:pPr>
              <w:jc w:val="both"/>
            </w:pPr>
            <w:r>
              <w:t>- проведение оценки эффективности расходов капитального характера с учетом возможностей местного бюджета;</w:t>
            </w:r>
          </w:p>
          <w:p w:rsidR="004F4D46" w:rsidRDefault="005729A1" w:rsidP="00F97987">
            <w:pPr>
              <w:spacing w:line="216" w:lineRule="auto"/>
              <w:ind w:left="37"/>
              <w:jc w:val="both"/>
            </w:pPr>
            <w:r>
              <w:t xml:space="preserve">- проведение мероприятий по оптимизации бюджетной сети </w:t>
            </w:r>
          </w:p>
        </w:tc>
        <w:tc>
          <w:tcPr>
            <w:tcW w:w="2808" w:type="dxa"/>
          </w:tcPr>
          <w:p w:rsidR="004F4D46" w:rsidRDefault="005729A1">
            <w:pPr>
              <w:spacing w:line="216" w:lineRule="auto"/>
              <w:ind w:left="37"/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F4D46" w:rsidRDefault="00F97987">
            <w:pPr>
              <w:spacing w:line="216" w:lineRule="auto"/>
              <w:ind w:left="37"/>
            </w:pPr>
            <w:r w:rsidRPr="00A14D67">
              <w:t>Сектор экономики и финансов</w:t>
            </w:r>
            <w:r>
              <w:t xml:space="preserve"> </w:t>
            </w:r>
          </w:p>
        </w:tc>
      </w:tr>
      <w:tr w:rsidR="004F4D46">
        <w:tc>
          <w:tcPr>
            <w:tcW w:w="15316" w:type="dxa"/>
            <w:gridSpan w:val="4"/>
          </w:tcPr>
          <w:p w:rsidR="004F4D46" w:rsidRDefault="005729A1">
            <w:pPr>
              <w:jc w:val="center"/>
              <w:rPr>
                <w:b/>
              </w:rPr>
            </w:pPr>
            <w:r>
              <w:rPr>
                <w:b/>
              </w:rPr>
              <w:t>2. Повышение качества исполнения бюджета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2.1</w:t>
            </w:r>
          </w:p>
        </w:tc>
        <w:tc>
          <w:tcPr>
            <w:tcW w:w="6871" w:type="dxa"/>
          </w:tcPr>
          <w:p w:rsidR="004F4D46" w:rsidRDefault="005729A1" w:rsidP="0075703E">
            <w:pPr>
              <w:jc w:val="both"/>
            </w:pPr>
            <w:r>
              <w:t xml:space="preserve">Увеличение налогооблагаемой базы и доходов местного бюджета. Принятие мер по обеспечению полного поступления запланированных доходов местного бюджета. Привлечение инвестиций в </w:t>
            </w:r>
            <w:proofErr w:type="spellStart"/>
            <w:r w:rsidR="0075703E">
              <w:t>Вяжин</w:t>
            </w:r>
            <w:r w:rsidR="00E01F4B">
              <w:t>ское</w:t>
            </w:r>
            <w:proofErr w:type="spellEnd"/>
            <w:r w:rsidR="00E01F4B">
              <w:t xml:space="preserve"> сельское поселение</w:t>
            </w:r>
            <w:r>
              <w:t xml:space="preserve">. Создание новых </w:t>
            </w:r>
            <w:r>
              <w:lastRenderedPageBreak/>
              <w:t>рабочих мест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4678" w:type="dxa"/>
          </w:tcPr>
          <w:p w:rsidR="004F4D46" w:rsidRDefault="00F97987" w:rsidP="00486E7B">
            <w:pPr>
              <w:spacing w:line="216" w:lineRule="auto"/>
              <w:ind w:left="37"/>
            </w:pPr>
            <w:r w:rsidRPr="00A14D67">
              <w:t>Сектор экономики и финансов</w:t>
            </w:r>
            <w:r>
              <w:t xml:space="preserve"> </w:t>
            </w:r>
          </w:p>
          <w:p w:rsidR="00486E7B" w:rsidRDefault="00486E7B" w:rsidP="00486E7B">
            <w:pPr>
              <w:ind w:left="37"/>
            </w:pPr>
            <w:r>
              <w:t>Ведущий специалист по вопросам земельных и имущественных отношений</w:t>
            </w:r>
          </w:p>
          <w:p w:rsidR="00486E7B" w:rsidRDefault="00486E7B" w:rsidP="00486E7B">
            <w:pPr>
              <w:spacing w:line="216" w:lineRule="auto"/>
              <w:ind w:left="37"/>
            </w:pP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lastRenderedPageBreak/>
              <w:t>2.2</w:t>
            </w:r>
          </w:p>
        </w:tc>
        <w:tc>
          <w:tcPr>
            <w:tcW w:w="6871" w:type="dxa"/>
          </w:tcPr>
          <w:p w:rsidR="004F4D46" w:rsidRDefault="005729A1" w:rsidP="0075703E">
            <w:pPr>
              <w:spacing w:line="216" w:lineRule="auto"/>
              <w:ind w:left="37"/>
              <w:jc w:val="both"/>
            </w:pPr>
            <w:r>
              <w:t>Сокращение недоимки по налоговым и неналоговым платежам в бюджет, организация работы с должниками по сокращению ими задолженности по выплатам в бюджет</w:t>
            </w:r>
            <w:r w:rsidR="00486E7B">
              <w:t xml:space="preserve"> </w:t>
            </w:r>
            <w:proofErr w:type="spellStart"/>
            <w:r w:rsidR="008E2B31">
              <w:t>Вяжинского</w:t>
            </w:r>
            <w:proofErr w:type="spellEnd"/>
            <w:r w:rsidR="00486E7B">
              <w:t xml:space="preserve"> сельского поселения</w:t>
            </w:r>
            <w:r>
              <w:t xml:space="preserve"> </w:t>
            </w:r>
            <w:proofErr w:type="spellStart"/>
            <w:r>
              <w:t>Кашарского</w:t>
            </w:r>
            <w:proofErr w:type="spellEnd"/>
            <w:r>
              <w:t xml:space="preserve"> района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F4D46" w:rsidRDefault="00486E7B">
            <w:pPr>
              <w:ind w:left="37"/>
            </w:pPr>
            <w:r>
              <w:t>Ведущий специалист по вопросам земельных и имущественных отношений</w:t>
            </w:r>
          </w:p>
          <w:p w:rsidR="00486E7B" w:rsidRDefault="00486E7B">
            <w:pPr>
              <w:ind w:left="37"/>
            </w:pPr>
            <w:r>
              <w:t>Инспектор по налогам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2.3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>Обеспечение взаимодействия с налоговыми органами в целях повышения собираемости налоговых доходов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F4D46" w:rsidRDefault="00486E7B">
            <w:pPr>
              <w:ind w:left="37"/>
            </w:pPr>
            <w:r>
              <w:t>Инспектор по налогам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2.4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 xml:space="preserve">Недопущение просроченной кредиторской задолженности по выплате заработной платы с начислениями, во внебюджетные фонды, пособий по социальной помощи населению 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F4D46" w:rsidRDefault="00486E7B">
            <w:pPr>
              <w:spacing w:line="216" w:lineRule="auto"/>
            </w:pPr>
            <w:r>
              <w:t>Сектор экономики и финансов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2.5</w:t>
            </w:r>
          </w:p>
        </w:tc>
        <w:tc>
          <w:tcPr>
            <w:tcW w:w="6871" w:type="dxa"/>
          </w:tcPr>
          <w:p w:rsidR="004F4D46" w:rsidRDefault="005729A1">
            <w:pPr>
              <w:spacing w:line="216" w:lineRule="auto"/>
              <w:ind w:left="37"/>
              <w:jc w:val="both"/>
            </w:pPr>
            <w:r>
              <w:t xml:space="preserve">Проведение анализа ставок по сдаваемому в аренду имуществу и приведение их </w:t>
            </w:r>
            <w:proofErr w:type="gramStart"/>
            <w:r>
              <w:t>к</w:t>
            </w:r>
            <w:proofErr w:type="gramEnd"/>
            <w:r>
              <w:t xml:space="preserve"> рыночным в случае, если они установлены на более низком уровне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До 1 июля 2022 года</w:t>
            </w:r>
          </w:p>
        </w:tc>
        <w:tc>
          <w:tcPr>
            <w:tcW w:w="4678" w:type="dxa"/>
          </w:tcPr>
          <w:p w:rsidR="00486E7B" w:rsidRDefault="00486E7B" w:rsidP="00486E7B">
            <w:pPr>
              <w:ind w:left="37"/>
            </w:pPr>
            <w:r>
              <w:t>Ведущий специалист по вопросам земельных и имущественных отношений</w:t>
            </w:r>
          </w:p>
          <w:p w:rsidR="004F4D46" w:rsidRDefault="004F4D46">
            <w:pPr>
              <w:spacing w:line="216" w:lineRule="auto"/>
            </w:pP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2.6</w:t>
            </w:r>
          </w:p>
        </w:tc>
        <w:tc>
          <w:tcPr>
            <w:tcW w:w="6871" w:type="dxa"/>
          </w:tcPr>
          <w:p w:rsidR="004F4D46" w:rsidRDefault="005729A1">
            <w:pPr>
              <w:spacing w:line="216" w:lineRule="auto"/>
              <w:ind w:left="37"/>
              <w:jc w:val="both"/>
            </w:pPr>
            <w:r>
              <w:t xml:space="preserve">Исполнение в полном объеме запланированных бюджетных назначений по расходам  и обеспечение равномерного расходования средств бюджета </w:t>
            </w:r>
            <w:proofErr w:type="spellStart"/>
            <w:r w:rsidR="008E2B31">
              <w:t>Вяжинского</w:t>
            </w:r>
            <w:proofErr w:type="spellEnd"/>
            <w:r w:rsidR="00486E7B">
              <w:t xml:space="preserve"> сельского поселения </w:t>
            </w:r>
            <w:proofErr w:type="spellStart"/>
            <w:r>
              <w:t>Кашарского</w:t>
            </w:r>
            <w:proofErr w:type="spellEnd"/>
            <w:r>
              <w:t xml:space="preserve"> района без учета целевых межбюджетных трансфертов в течение отчетного года (20%, 45%,  70%, 95%)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F4D46" w:rsidRDefault="00486E7B">
            <w:pPr>
              <w:spacing w:line="216" w:lineRule="auto"/>
            </w:pPr>
            <w:r>
              <w:t>Сектор экономики и финансов</w:t>
            </w:r>
          </w:p>
          <w:p w:rsidR="00462B4C" w:rsidRDefault="00462B4C">
            <w:pPr>
              <w:spacing w:line="216" w:lineRule="auto"/>
            </w:pPr>
            <w:r w:rsidRPr="00776B5B">
              <w:t>Руководител</w:t>
            </w:r>
            <w:r>
              <w:t>ь</w:t>
            </w:r>
            <w:r w:rsidRPr="00776B5B">
              <w:t xml:space="preserve"> </w:t>
            </w:r>
            <w:r>
              <w:t xml:space="preserve">МБУК ДК </w:t>
            </w:r>
            <w:proofErr w:type="spellStart"/>
            <w:r w:rsidR="008E2B31">
              <w:t>Вяжинского</w:t>
            </w:r>
            <w:proofErr w:type="spellEnd"/>
            <w:r>
              <w:t xml:space="preserve"> сельского поселения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2.7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>Недопущение направления средств бюджета муниципального образования на исполнение расходов не связанных с решением вопросов, отнесенных Конституцией Российской Федерации, федеральными законами, законами Ростовской области к полномочиям  органов  местного самоуправления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F4D46" w:rsidRDefault="00486E7B">
            <w:pPr>
              <w:spacing w:line="216" w:lineRule="auto"/>
            </w:pPr>
            <w:r>
              <w:t>Сектор экономики и финансов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2.8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>Проведение оптимизации расходов на содержание муниципальных органов местного самоуправления, в том числе за счет исключения дублирования выполняемых ими функций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До 1 августа 2022</w:t>
            </w:r>
          </w:p>
        </w:tc>
        <w:tc>
          <w:tcPr>
            <w:tcW w:w="4678" w:type="dxa"/>
          </w:tcPr>
          <w:p w:rsidR="00486E7B" w:rsidRDefault="00486E7B" w:rsidP="00486E7B">
            <w:pPr>
              <w:spacing w:line="216" w:lineRule="auto"/>
              <w:ind w:left="37"/>
            </w:pPr>
            <w:r>
              <w:t xml:space="preserve">Глава Администрации </w:t>
            </w:r>
            <w:proofErr w:type="spellStart"/>
            <w:r w:rsidR="008E2B31">
              <w:t>Вяжинского</w:t>
            </w:r>
            <w:proofErr w:type="spellEnd"/>
            <w:r>
              <w:t xml:space="preserve"> сельского поселения</w:t>
            </w:r>
          </w:p>
          <w:p w:rsidR="004F4D46" w:rsidRDefault="00486E7B">
            <w:r>
              <w:t>Старший инспектор</w:t>
            </w:r>
          </w:p>
        </w:tc>
      </w:tr>
      <w:tr w:rsidR="004F4D46">
        <w:tc>
          <w:tcPr>
            <w:tcW w:w="15316" w:type="dxa"/>
            <w:gridSpan w:val="4"/>
          </w:tcPr>
          <w:p w:rsidR="004F4D46" w:rsidRDefault="005729A1">
            <w:pPr>
              <w:jc w:val="center"/>
              <w:rPr>
                <w:b/>
              </w:rPr>
            </w:pPr>
            <w:r>
              <w:rPr>
                <w:b/>
              </w:rPr>
              <w:t>3. Повышение качества управлениями долговыми обязательствами</w:t>
            </w:r>
          </w:p>
        </w:tc>
      </w:tr>
      <w:tr w:rsidR="00486E7B">
        <w:tc>
          <w:tcPr>
            <w:tcW w:w="959" w:type="dxa"/>
          </w:tcPr>
          <w:p w:rsidR="00486E7B" w:rsidRDefault="00486E7B">
            <w:pPr>
              <w:jc w:val="center"/>
            </w:pPr>
            <w:r>
              <w:t>3.1</w:t>
            </w:r>
          </w:p>
        </w:tc>
        <w:tc>
          <w:tcPr>
            <w:tcW w:w="6871" w:type="dxa"/>
          </w:tcPr>
          <w:p w:rsidR="00486E7B" w:rsidRDefault="00486E7B">
            <w:pPr>
              <w:jc w:val="both"/>
            </w:pPr>
            <w:r>
              <w:t>Недопущение расходов на исполнение предоставленных муниципальных гарантий</w:t>
            </w:r>
          </w:p>
        </w:tc>
        <w:tc>
          <w:tcPr>
            <w:tcW w:w="2808" w:type="dxa"/>
          </w:tcPr>
          <w:p w:rsidR="00486E7B" w:rsidRDefault="00486E7B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86E7B" w:rsidRDefault="00486E7B">
            <w:r w:rsidRPr="00A14D67">
              <w:t>Сектор экономики и финансов</w:t>
            </w:r>
          </w:p>
        </w:tc>
      </w:tr>
      <w:tr w:rsidR="00486E7B">
        <w:tc>
          <w:tcPr>
            <w:tcW w:w="959" w:type="dxa"/>
          </w:tcPr>
          <w:p w:rsidR="00486E7B" w:rsidRDefault="00486E7B" w:rsidP="00486E7B">
            <w:pPr>
              <w:jc w:val="center"/>
            </w:pPr>
            <w:r>
              <w:t>3.2</w:t>
            </w:r>
          </w:p>
        </w:tc>
        <w:tc>
          <w:tcPr>
            <w:tcW w:w="6871" w:type="dxa"/>
          </w:tcPr>
          <w:p w:rsidR="00486E7B" w:rsidRDefault="00486E7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Снижение долговой нагрузки на бюджет муниципального образования</w:t>
            </w:r>
          </w:p>
        </w:tc>
        <w:tc>
          <w:tcPr>
            <w:tcW w:w="2808" w:type="dxa"/>
          </w:tcPr>
          <w:p w:rsidR="00486E7B" w:rsidRDefault="00486E7B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86E7B" w:rsidRDefault="00486E7B">
            <w:r w:rsidRPr="00A14D67">
              <w:t>Сектор экономики и финансов</w:t>
            </w:r>
          </w:p>
        </w:tc>
      </w:tr>
      <w:tr w:rsidR="004F4D46">
        <w:tc>
          <w:tcPr>
            <w:tcW w:w="15316" w:type="dxa"/>
            <w:gridSpan w:val="4"/>
          </w:tcPr>
          <w:p w:rsidR="004F4D46" w:rsidRDefault="005729A1">
            <w:pPr>
              <w:jc w:val="center"/>
              <w:rPr>
                <w:b/>
              </w:rPr>
            </w:pPr>
            <w:r>
              <w:rPr>
                <w:b/>
              </w:rPr>
              <w:t>4. Повышение качества управления муниципальной собственностью и оказания муниципальных услуг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t>4.1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>Оптимизация расходов на финансовое обеспечение выполнения муниципального задания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До 1 июля 2022 года</w:t>
            </w:r>
          </w:p>
        </w:tc>
        <w:tc>
          <w:tcPr>
            <w:tcW w:w="4678" w:type="dxa"/>
          </w:tcPr>
          <w:p w:rsidR="00462B4C" w:rsidRDefault="00462B4C">
            <w:pPr>
              <w:spacing w:line="216" w:lineRule="auto"/>
            </w:pPr>
            <w:r w:rsidRPr="00A14D67">
              <w:t>Сектор экономики и финансов</w:t>
            </w:r>
            <w:r w:rsidRPr="00776B5B">
              <w:t xml:space="preserve"> Руководител</w:t>
            </w:r>
            <w:r>
              <w:t>ь</w:t>
            </w:r>
            <w:r w:rsidRPr="00776B5B">
              <w:t xml:space="preserve"> </w:t>
            </w:r>
            <w:r>
              <w:t xml:space="preserve">МБУК ДК </w:t>
            </w:r>
            <w:proofErr w:type="spellStart"/>
            <w:r w:rsidR="008E2B31">
              <w:t>Вяжинского</w:t>
            </w:r>
            <w:proofErr w:type="spellEnd"/>
            <w:r>
              <w:t xml:space="preserve"> сельского поселения</w:t>
            </w:r>
          </w:p>
        </w:tc>
      </w:tr>
      <w:tr w:rsidR="004F4D46">
        <w:tc>
          <w:tcPr>
            <w:tcW w:w="959" w:type="dxa"/>
          </w:tcPr>
          <w:p w:rsidR="004F4D46" w:rsidRDefault="005729A1">
            <w:pPr>
              <w:jc w:val="center"/>
            </w:pPr>
            <w:r>
              <w:lastRenderedPageBreak/>
              <w:t>4.2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 xml:space="preserve">Проведение инвентаризации имущества, находящегося в муниципальной собственности, выявление неиспользуемых ресурсов муниципальных учреждений. </w:t>
            </w:r>
          </w:p>
          <w:p w:rsidR="004F4D46" w:rsidRDefault="005729A1">
            <w:pPr>
              <w:jc w:val="both"/>
            </w:pPr>
            <w:r>
              <w:t>Возможность приватизации такого имущества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До 1 августа 2022 года</w:t>
            </w:r>
          </w:p>
        </w:tc>
        <w:tc>
          <w:tcPr>
            <w:tcW w:w="4678" w:type="dxa"/>
          </w:tcPr>
          <w:p w:rsidR="00486E7B" w:rsidRDefault="00486E7B" w:rsidP="00486E7B">
            <w:pPr>
              <w:ind w:left="37"/>
            </w:pPr>
            <w:r>
              <w:t>Ведущий специалист по вопросам земельных и имущественных отношений</w:t>
            </w:r>
          </w:p>
          <w:p w:rsidR="004F4D46" w:rsidRDefault="00462B4C" w:rsidP="00462B4C">
            <w:pPr>
              <w:ind w:left="37"/>
            </w:pPr>
            <w:r w:rsidRPr="00776B5B">
              <w:t>Руководител</w:t>
            </w:r>
            <w:r>
              <w:t>ь</w:t>
            </w:r>
            <w:r w:rsidRPr="00776B5B">
              <w:t xml:space="preserve"> </w:t>
            </w:r>
            <w:r>
              <w:t xml:space="preserve">МБУК ДК </w:t>
            </w:r>
            <w:proofErr w:type="spellStart"/>
            <w:r w:rsidR="008E2B31">
              <w:t>Вяжинского</w:t>
            </w:r>
            <w:proofErr w:type="spellEnd"/>
            <w:r>
              <w:t xml:space="preserve"> сельского поселения</w:t>
            </w:r>
          </w:p>
        </w:tc>
      </w:tr>
      <w:tr w:rsidR="004F4D46">
        <w:tc>
          <w:tcPr>
            <w:tcW w:w="959" w:type="dxa"/>
          </w:tcPr>
          <w:p w:rsidR="004F4D46" w:rsidRDefault="005729A1" w:rsidP="00E01F4B">
            <w:pPr>
              <w:jc w:val="center"/>
            </w:pPr>
            <w:r>
              <w:t>4.</w:t>
            </w:r>
            <w:r w:rsidR="00E01F4B">
              <w:t>3</w:t>
            </w:r>
          </w:p>
        </w:tc>
        <w:tc>
          <w:tcPr>
            <w:tcW w:w="6871" w:type="dxa"/>
          </w:tcPr>
          <w:p w:rsidR="004F4D46" w:rsidRDefault="005729A1">
            <w:pPr>
              <w:jc w:val="both"/>
            </w:pPr>
            <w:r>
              <w:t xml:space="preserve">Обеспечение главными распорядителями бюджетных средств ежеквартального </w:t>
            </w:r>
            <w:proofErr w:type="gramStart"/>
            <w:r>
              <w:t>контроля за</w:t>
            </w:r>
            <w:proofErr w:type="gramEnd"/>
            <w:r>
              <w:t xml:space="preserve"> подведомственными учреждениями по выполнению муниципального задания</w:t>
            </w:r>
          </w:p>
        </w:tc>
        <w:tc>
          <w:tcPr>
            <w:tcW w:w="2808" w:type="dxa"/>
          </w:tcPr>
          <w:p w:rsidR="004F4D46" w:rsidRDefault="005729A1">
            <w:pPr>
              <w:jc w:val="center"/>
            </w:pPr>
            <w:r>
              <w:t>Ежеквартально</w:t>
            </w:r>
          </w:p>
        </w:tc>
        <w:tc>
          <w:tcPr>
            <w:tcW w:w="4678" w:type="dxa"/>
          </w:tcPr>
          <w:p w:rsidR="00462B4C" w:rsidRDefault="00462B4C">
            <w:pPr>
              <w:spacing w:line="216" w:lineRule="auto"/>
            </w:pPr>
            <w:r w:rsidRPr="00A14D67">
              <w:t>Сектор экономики и финансов</w:t>
            </w:r>
            <w:r w:rsidRPr="00776B5B">
              <w:t xml:space="preserve"> Руководител</w:t>
            </w:r>
            <w:r>
              <w:t>ь</w:t>
            </w:r>
            <w:r w:rsidRPr="00776B5B">
              <w:t xml:space="preserve"> </w:t>
            </w:r>
            <w:r>
              <w:t xml:space="preserve">МБУК ДК </w:t>
            </w:r>
            <w:proofErr w:type="spellStart"/>
            <w:r w:rsidR="008E2B31">
              <w:t>Вяжинского</w:t>
            </w:r>
            <w:proofErr w:type="spellEnd"/>
            <w:r>
              <w:t xml:space="preserve"> сельского поселения</w:t>
            </w:r>
          </w:p>
        </w:tc>
      </w:tr>
      <w:tr w:rsidR="004F4D46">
        <w:tc>
          <w:tcPr>
            <w:tcW w:w="15316" w:type="dxa"/>
            <w:gridSpan w:val="4"/>
          </w:tcPr>
          <w:p w:rsidR="004F4D46" w:rsidRDefault="005729A1">
            <w:pPr>
              <w:jc w:val="center"/>
              <w:rPr>
                <w:b/>
              </w:rPr>
            </w:pPr>
            <w:r>
              <w:rPr>
                <w:b/>
              </w:rPr>
              <w:t>5. Повышение качества прозрачности бюджетного процесса</w:t>
            </w:r>
          </w:p>
        </w:tc>
      </w:tr>
      <w:tr w:rsidR="00486E7B">
        <w:tc>
          <w:tcPr>
            <w:tcW w:w="959" w:type="dxa"/>
          </w:tcPr>
          <w:p w:rsidR="00486E7B" w:rsidRDefault="00486E7B">
            <w:pPr>
              <w:jc w:val="center"/>
            </w:pPr>
            <w:r>
              <w:t>5.1</w:t>
            </w:r>
          </w:p>
        </w:tc>
        <w:tc>
          <w:tcPr>
            <w:tcW w:w="6871" w:type="dxa"/>
          </w:tcPr>
          <w:p w:rsidR="00486E7B" w:rsidRDefault="00486E7B">
            <w:pPr>
              <w:jc w:val="both"/>
            </w:pPr>
            <w:r>
              <w:t xml:space="preserve">Регулярная актуализация информации, размещенной в рубрике «Бюджет для граждан», с учетом рекомендаций, утвержденных приказом Минфина РФ от 22.09.2015 № 145н  </w:t>
            </w:r>
          </w:p>
        </w:tc>
        <w:tc>
          <w:tcPr>
            <w:tcW w:w="2808" w:type="dxa"/>
          </w:tcPr>
          <w:p w:rsidR="00486E7B" w:rsidRDefault="00486E7B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86E7B" w:rsidRDefault="00486E7B">
            <w:r w:rsidRPr="00D54546">
              <w:t>Сектор экономики и финансов</w:t>
            </w:r>
          </w:p>
        </w:tc>
      </w:tr>
      <w:tr w:rsidR="00486E7B">
        <w:tc>
          <w:tcPr>
            <w:tcW w:w="959" w:type="dxa"/>
          </w:tcPr>
          <w:p w:rsidR="00486E7B" w:rsidRDefault="00486E7B">
            <w:pPr>
              <w:jc w:val="center"/>
            </w:pPr>
            <w:r>
              <w:t>5.2</w:t>
            </w:r>
          </w:p>
        </w:tc>
        <w:tc>
          <w:tcPr>
            <w:tcW w:w="6871" w:type="dxa"/>
          </w:tcPr>
          <w:p w:rsidR="00486E7B" w:rsidRDefault="00486E7B">
            <w:pPr>
              <w:jc w:val="both"/>
            </w:pPr>
            <w:r>
              <w:t>Размещение на официальных сайтах решений о бюджетах (внесения изменений в них) и отчетов о результатах деятельности финансовых органов муниципальных образований за отчетный финансовый год, информации об исполнении местного бюджета</w:t>
            </w:r>
          </w:p>
        </w:tc>
        <w:tc>
          <w:tcPr>
            <w:tcW w:w="2808" w:type="dxa"/>
          </w:tcPr>
          <w:p w:rsidR="00486E7B" w:rsidRDefault="00486E7B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86E7B" w:rsidRDefault="00486E7B">
            <w:r w:rsidRPr="00D54546">
              <w:t>Сектор экономики и финансов</w:t>
            </w:r>
          </w:p>
        </w:tc>
      </w:tr>
      <w:tr w:rsidR="00486E7B">
        <w:tc>
          <w:tcPr>
            <w:tcW w:w="959" w:type="dxa"/>
          </w:tcPr>
          <w:p w:rsidR="00486E7B" w:rsidRDefault="00486E7B">
            <w:pPr>
              <w:jc w:val="center"/>
            </w:pPr>
            <w:r>
              <w:t>5.3</w:t>
            </w:r>
          </w:p>
        </w:tc>
        <w:tc>
          <w:tcPr>
            <w:tcW w:w="6871" w:type="dxa"/>
          </w:tcPr>
          <w:p w:rsidR="00486E7B" w:rsidRDefault="00486E7B">
            <w:pPr>
              <w:jc w:val="both"/>
            </w:pPr>
            <w:r>
              <w:t>Обеспечение своевременного и качественного  предоставления бюджетной отчетности в министерство финансов Ростовской области</w:t>
            </w:r>
          </w:p>
        </w:tc>
        <w:tc>
          <w:tcPr>
            <w:tcW w:w="2808" w:type="dxa"/>
          </w:tcPr>
          <w:p w:rsidR="00486E7B" w:rsidRDefault="00486E7B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</w:tcPr>
          <w:p w:rsidR="00486E7B" w:rsidRDefault="00486E7B">
            <w:r w:rsidRPr="00D54546">
              <w:t>Сектор экономики и финансов</w:t>
            </w:r>
          </w:p>
        </w:tc>
      </w:tr>
      <w:tr w:rsidR="004F4D46">
        <w:tc>
          <w:tcPr>
            <w:tcW w:w="15316" w:type="dxa"/>
            <w:gridSpan w:val="4"/>
          </w:tcPr>
          <w:p w:rsidR="004F4D46" w:rsidRDefault="005729A1">
            <w:pPr>
              <w:jc w:val="center"/>
              <w:rPr>
                <w:b/>
              </w:rPr>
            </w:pPr>
            <w:r>
              <w:rPr>
                <w:b/>
              </w:rPr>
              <w:t>6. Соблюдение бюджетного законодательства при осуществлении бюджетного процесса</w:t>
            </w:r>
          </w:p>
        </w:tc>
      </w:tr>
      <w:tr w:rsidR="00486E7B">
        <w:tc>
          <w:tcPr>
            <w:tcW w:w="959" w:type="dxa"/>
            <w:tcBorders>
              <w:bottom w:val="single" w:sz="4" w:space="0" w:color="000000"/>
            </w:tcBorders>
          </w:tcPr>
          <w:p w:rsidR="00486E7B" w:rsidRDefault="00486E7B">
            <w:pPr>
              <w:jc w:val="center"/>
            </w:pPr>
            <w:r>
              <w:t>6.1</w:t>
            </w:r>
          </w:p>
        </w:tc>
        <w:tc>
          <w:tcPr>
            <w:tcW w:w="6871" w:type="dxa"/>
            <w:tcBorders>
              <w:bottom w:val="single" w:sz="4" w:space="0" w:color="000000"/>
            </w:tcBorders>
          </w:tcPr>
          <w:p w:rsidR="00486E7B" w:rsidRDefault="00486E7B">
            <w:pPr>
              <w:jc w:val="both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бюджетного законодательства в части соблюдения предельного объема муниципального долга и процента дефицита местного бюджета</w:t>
            </w:r>
          </w:p>
        </w:tc>
        <w:tc>
          <w:tcPr>
            <w:tcW w:w="2808" w:type="dxa"/>
            <w:tcBorders>
              <w:bottom w:val="single" w:sz="4" w:space="0" w:color="000000"/>
            </w:tcBorders>
          </w:tcPr>
          <w:p w:rsidR="00486E7B" w:rsidRDefault="00486E7B">
            <w:pPr>
              <w:jc w:val="center"/>
            </w:pPr>
            <w:r>
              <w:t>Весь период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486E7B" w:rsidRDefault="00486E7B">
            <w:r w:rsidRPr="00F31DAE">
              <w:t>Сектор экономики и финансов</w:t>
            </w:r>
          </w:p>
        </w:tc>
      </w:tr>
      <w:tr w:rsidR="00486E7B">
        <w:trPr>
          <w:trHeight w:val="14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7B" w:rsidRDefault="00486E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7B" w:rsidRDefault="00486E7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финансовым органом </w:t>
            </w:r>
            <w:proofErr w:type="gramStart"/>
            <w:r>
              <w:rPr>
                <w:szCs w:val="24"/>
              </w:rPr>
              <w:t>санкционирования оплаты денежных обязательств получателей бюджетных средств</w:t>
            </w:r>
            <w:proofErr w:type="gramEnd"/>
            <w:r>
              <w:rPr>
                <w:szCs w:val="24"/>
              </w:rPr>
              <w:t xml:space="preserve"> после проверки наличия документов, подтверждающих возникновение таких обязательств, в соответствии с порядком санкционирования оплаты денежных обязательств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7B" w:rsidRDefault="00486E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Весь период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7B" w:rsidRDefault="00486E7B">
            <w:r w:rsidRPr="00F31DAE">
              <w:t>Сектор экономики и финансов</w:t>
            </w:r>
          </w:p>
        </w:tc>
      </w:tr>
    </w:tbl>
    <w:p w:rsidR="004F4D46" w:rsidRDefault="004F4D46">
      <w:pPr>
        <w:rPr>
          <w:szCs w:val="24"/>
        </w:rPr>
      </w:pPr>
    </w:p>
    <w:sectPr w:rsidR="004F4D46" w:rsidSect="0075703E">
      <w:footerReference w:type="default" r:id="rId8"/>
      <w:pgSz w:w="16838" w:h="11906" w:orient="landscape"/>
      <w:pgMar w:top="340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69" w:rsidRDefault="00D71D69">
      <w:r>
        <w:separator/>
      </w:r>
    </w:p>
  </w:endnote>
  <w:endnote w:type="continuationSeparator" w:id="0">
    <w:p w:rsidR="00D71D69" w:rsidRDefault="00D7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46" w:rsidRDefault="005F698A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5729A1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F4D46" w:rsidRDefault="004F4D46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46" w:rsidRDefault="005F698A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5729A1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A4297">
      <w:rPr>
        <w:rStyle w:val="afc"/>
        <w:noProof/>
      </w:rPr>
      <w:t>2</w:t>
    </w:r>
    <w:r>
      <w:rPr>
        <w:rStyle w:val="afc"/>
      </w:rPr>
      <w:fldChar w:fldCharType="end"/>
    </w:r>
  </w:p>
  <w:p w:rsidR="004F4D46" w:rsidRDefault="004F4D46">
    <w:pPr>
      <w:pStyle w:val="af8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69" w:rsidRDefault="00D71D69">
      <w:r>
        <w:separator/>
      </w:r>
    </w:p>
  </w:footnote>
  <w:footnote w:type="continuationSeparator" w:id="0">
    <w:p w:rsidR="00D71D69" w:rsidRDefault="00D71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211"/>
    <w:multiLevelType w:val="hybridMultilevel"/>
    <w:tmpl w:val="E362E21C"/>
    <w:lvl w:ilvl="0" w:tplc="1152F3CE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D25A50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0034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D6F9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D0CD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5017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AE6A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C601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AA40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5B121CA7"/>
    <w:multiLevelType w:val="hybridMultilevel"/>
    <w:tmpl w:val="8B7ED8C0"/>
    <w:lvl w:ilvl="0" w:tplc="FBE05CEC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682BA2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5DA357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BA6CF7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F56D6E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468F69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962EC8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FE49C2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25E7AB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46"/>
    <w:rsid w:val="001D5AFB"/>
    <w:rsid w:val="001F6813"/>
    <w:rsid w:val="00242591"/>
    <w:rsid w:val="00265ABE"/>
    <w:rsid w:val="003218C7"/>
    <w:rsid w:val="00391449"/>
    <w:rsid w:val="0044692E"/>
    <w:rsid w:val="00462B4C"/>
    <w:rsid w:val="00486E7B"/>
    <w:rsid w:val="004D1360"/>
    <w:rsid w:val="004F4D46"/>
    <w:rsid w:val="005335EE"/>
    <w:rsid w:val="005729A1"/>
    <w:rsid w:val="005E4F4A"/>
    <w:rsid w:val="005F698A"/>
    <w:rsid w:val="006B5389"/>
    <w:rsid w:val="006C0B7B"/>
    <w:rsid w:val="006F7AE1"/>
    <w:rsid w:val="0075703E"/>
    <w:rsid w:val="007A0A34"/>
    <w:rsid w:val="008E2B31"/>
    <w:rsid w:val="0095636F"/>
    <w:rsid w:val="009A4297"/>
    <w:rsid w:val="009D6E3F"/>
    <w:rsid w:val="00BD126A"/>
    <w:rsid w:val="00C23B6B"/>
    <w:rsid w:val="00C36FAA"/>
    <w:rsid w:val="00C679A2"/>
    <w:rsid w:val="00CA3586"/>
    <w:rsid w:val="00CA49C6"/>
    <w:rsid w:val="00CB24B2"/>
    <w:rsid w:val="00CF1316"/>
    <w:rsid w:val="00D11E50"/>
    <w:rsid w:val="00D71D69"/>
    <w:rsid w:val="00E01F4B"/>
    <w:rsid w:val="00EA4CB9"/>
    <w:rsid w:val="00F029F2"/>
    <w:rsid w:val="00F33397"/>
    <w:rsid w:val="00F50044"/>
    <w:rsid w:val="00F95218"/>
    <w:rsid w:val="00F9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D46"/>
    <w:rPr>
      <w:sz w:val="24"/>
      <w:lang w:eastAsia="ar-SA"/>
    </w:rPr>
  </w:style>
  <w:style w:type="paragraph" w:styleId="1">
    <w:name w:val="heading 1"/>
    <w:basedOn w:val="a"/>
    <w:next w:val="a"/>
    <w:rsid w:val="004F4D46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F4D4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F4D4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F4D4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F4D4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F4D4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F4D4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F4D4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F4D4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F4D4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link w:val="Heading5"/>
    <w:uiPriority w:val="9"/>
    <w:rsid w:val="004F4D4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F4D4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F4D4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F4D4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F4D4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F4D4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F4D4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F4D4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F4D4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F4D46"/>
    <w:pPr>
      <w:ind w:left="720"/>
      <w:contextualSpacing/>
    </w:pPr>
  </w:style>
  <w:style w:type="paragraph" w:styleId="a4">
    <w:name w:val="No Spacing"/>
    <w:uiPriority w:val="1"/>
    <w:qFormat/>
    <w:rsid w:val="004F4D46"/>
  </w:style>
  <w:style w:type="paragraph" w:styleId="a5">
    <w:name w:val="Title"/>
    <w:basedOn w:val="a"/>
    <w:next w:val="a"/>
    <w:link w:val="a6"/>
    <w:uiPriority w:val="10"/>
    <w:qFormat/>
    <w:rsid w:val="004F4D4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F4D4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F4D46"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sid w:val="004F4D4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F4D4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F4D4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F4D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F4D4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F4D4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F4D46"/>
  </w:style>
  <w:style w:type="paragraph" w:customStyle="1" w:styleId="Footer">
    <w:name w:val="Footer"/>
    <w:basedOn w:val="a"/>
    <w:link w:val="CaptionChar"/>
    <w:uiPriority w:val="99"/>
    <w:unhideWhenUsed/>
    <w:rsid w:val="004F4D46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F4D4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F4D4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F4D46"/>
  </w:style>
  <w:style w:type="table" w:styleId="ab">
    <w:name w:val="Table Grid"/>
    <w:basedOn w:val="a1"/>
    <w:rsid w:val="004F4D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F4D4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F4D4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4F4D4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F4D4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F4D4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F4D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F4D4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F4D4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F4D46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F4D4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F4D4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F4D46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F4D46"/>
    <w:rPr>
      <w:sz w:val="18"/>
    </w:rPr>
  </w:style>
  <w:style w:type="character" w:styleId="af">
    <w:name w:val="footnote reference"/>
    <w:uiPriority w:val="99"/>
    <w:unhideWhenUsed/>
    <w:rsid w:val="004F4D4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F4D4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F4D46"/>
    <w:rPr>
      <w:sz w:val="20"/>
    </w:rPr>
  </w:style>
  <w:style w:type="character" w:styleId="af2">
    <w:name w:val="endnote reference"/>
    <w:uiPriority w:val="99"/>
    <w:semiHidden/>
    <w:unhideWhenUsed/>
    <w:rsid w:val="004F4D46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4F4D46"/>
    <w:pPr>
      <w:spacing w:after="57"/>
    </w:pPr>
  </w:style>
  <w:style w:type="paragraph" w:styleId="21">
    <w:name w:val="toc 2"/>
    <w:basedOn w:val="a"/>
    <w:next w:val="a"/>
    <w:uiPriority w:val="39"/>
    <w:unhideWhenUsed/>
    <w:rsid w:val="004F4D4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F4D4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F4D4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F4D4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F4D4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F4D4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F4D4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F4D46"/>
    <w:pPr>
      <w:spacing w:after="57"/>
      <w:ind w:left="2268"/>
    </w:pPr>
  </w:style>
  <w:style w:type="paragraph" w:styleId="af3">
    <w:name w:val="TOC Heading"/>
    <w:uiPriority w:val="39"/>
    <w:unhideWhenUsed/>
    <w:rsid w:val="004F4D46"/>
  </w:style>
  <w:style w:type="paragraph" w:styleId="af4">
    <w:name w:val="table of figures"/>
    <w:basedOn w:val="a"/>
    <w:next w:val="a"/>
    <w:uiPriority w:val="99"/>
    <w:unhideWhenUsed/>
    <w:rsid w:val="004F4D46"/>
  </w:style>
  <w:style w:type="paragraph" w:styleId="af5">
    <w:name w:val="Normal (Web)"/>
    <w:basedOn w:val="a"/>
    <w:rsid w:val="004F4D46"/>
    <w:pPr>
      <w:spacing w:before="100" w:beforeAutospacing="1" w:after="119"/>
    </w:pPr>
    <w:rPr>
      <w:szCs w:val="24"/>
      <w:lang w:eastAsia="ru-RU"/>
    </w:rPr>
  </w:style>
  <w:style w:type="paragraph" w:styleId="af6">
    <w:name w:val="Body Text"/>
    <w:basedOn w:val="a"/>
    <w:link w:val="af7"/>
    <w:rsid w:val="004F4D46"/>
    <w:pPr>
      <w:spacing w:line="360" w:lineRule="auto"/>
      <w:jc w:val="both"/>
    </w:pPr>
    <w:rPr>
      <w:sz w:val="28"/>
      <w:lang w:val="en-US" w:eastAsia="ru-RU"/>
    </w:rPr>
  </w:style>
  <w:style w:type="character" w:customStyle="1" w:styleId="af7">
    <w:name w:val="Основной текст Знак"/>
    <w:link w:val="af6"/>
    <w:rsid w:val="004F4D46"/>
    <w:rPr>
      <w:sz w:val="28"/>
      <w:lang w:val="en-US" w:eastAsia="ru-RU" w:bidi="ar-SA"/>
    </w:rPr>
  </w:style>
  <w:style w:type="paragraph" w:customStyle="1" w:styleId="ConsPlusNormal">
    <w:name w:val="ConsPlusNormal"/>
    <w:rsid w:val="004F4D46"/>
    <w:pPr>
      <w:ind w:firstLine="720"/>
    </w:pPr>
    <w:rPr>
      <w:rFonts w:ascii="Arial" w:eastAsia="Calibri" w:hAnsi="Arial"/>
      <w:lang w:eastAsia="en-US"/>
    </w:rPr>
  </w:style>
  <w:style w:type="paragraph" w:styleId="af8">
    <w:name w:val="footer"/>
    <w:basedOn w:val="a"/>
    <w:link w:val="af9"/>
    <w:rsid w:val="004F4D46"/>
    <w:pPr>
      <w:tabs>
        <w:tab w:val="center" w:pos="4677"/>
        <w:tab w:val="right" w:pos="9355"/>
      </w:tabs>
      <w:jc w:val="both"/>
    </w:pPr>
    <w:rPr>
      <w:sz w:val="28"/>
      <w:szCs w:val="24"/>
      <w:lang w:val="en-US" w:eastAsia="ru-RU"/>
    </w:rPr>
  </w:style>
  <w:style w:type="character" w:customStyle="1" w:styleId="af9">
    <w:name w:val="Нижний колонтитул Знак"/>
    <w:link w:val="af8"/>
    <w:rsid w:val="004F4D46"/>
    <w:rPr>
      <w:sz w:val="28"/>
      <w:szCs w:val="24"/>
      <w:lang w:val="en-US" w:eastAsia="ru-RU" w:bidi="ar-SA"/>
    </w:rPr>
  </w:style>
  <w:style w:type="paragraph" w:styleId="afa">
    <w:name w:val="Balloon Text"/>
    <w:basedOn w:val="a"/>
    <w:semiHidden/>
    <w:rsid w:val="004F4D46"/>
    <w:rPr>
      <w:rFonts w:ascii="Tahoma" w:hAnsi="Tahoma"/>
      <w:sz w:val="16"/>
      <w:szCs w:val="16"/>
    </w:rPr>
  </w:style>
  <w:style w:type="paragraph" w:styleId="afb">
    <w:name w:val="header"/>
    <w:basedOn w:val="a"/>
    <w:rsid w:val="004F4D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F4D46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rsid w:val="004F4D46"/>
    <w:rPr>
      <w:rFonts w:ascii="Arial" w:hAnsi="Arial"/>
      <w:lang w:eastAsia="ru-RU"/>
    </w:rPr>
  </w:style>
  <w:style w:type="character" w:styleId="afc">
    <w:name w:val="page number"/>
    <w:basedOn w:val="a0"/>
    <w:rsid w:val="004F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10</cp:revision>
  <cp:lastPrinted>2022-05-12T05:43:00Z</cp:lastPrinted>
  <dcterms:created xsi:type="dcterms:W3CDTF">2022-05-24T05:37:00Z</dcterms:created>
  <dcterms:modified xsi:type="dcterms:W3CDTF">2022-06-01T07:40:00Z</dcterms:modified>
</cp:coreProperties>
</file>