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53" w:rsidRPr="00EA0D21" w:rsidRDefault="00975053" w:rsidP="00975053">
      <w:pPr>
        <w:spacing w:line="420" w:lineRule="atLeast"/>
        <w:rPr>
          <w:sz w:val="28"/>
          <w:szCs w:val="28"/>
        </w:rPr>
      </w:pPr>
    </w:p>
    <w:p w:rsidR="00975053" w:rsidRPr="009B0660" w:rsidRDefault="00975053" w:rsidP="00975053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75053" w:rsidRDefault="00975053" w:rsidP="00975053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</w:t>
      </w:r>
      <w:r w:rsidRPr="009B0660">
        <w:rPr>
          <w:b/>
          <w:bCs/>
          <w:color w:val="000000"/>
          <w:sz w:val="28"/>
          <w:szCs w:val="28"/>
        </w:rPr>
        <w:br/>
      </w:r>
      <w:proofErr w:type="spellStart"/>
      <w:r>
        <w:rPr>
          <w:b/>
          <w:bCs/>
          <w:color w:val="000000"/>
          <w:sz w:val="28"/>
          <w:szCs w:val="28"/>
        </w:rPr>
        <w:t>Вяжинского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Кашарского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Ростовской области</w:t>
      </w:r>
    </w:p>
    <w:p w:rsidR="00975053" w:rsidRDefault="00975053" w:rsidP="00975053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75053" w:rsidRDefault="00975053" w:rsidP="00975053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975053" w:rsidRDefault="00975053" w:rsidP="00975053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75053" w:rsidRDefault="00975053" w:rsidP="00975053">
      <w:pPr>
        <w:autoSpaceDE w:val="0"/>
        <w:jc w:val="right"/>
        <w:rPr>
          <w:rFonts w:eastAsia="Courier New"/>
          <w:i/>
          <w:iCs/>
        </w:rPr>
      </w:pPr>
    </w:p>
    <w:p w:rsidR="00975053" w:rsidRDefault="00975053" w:rsidP="00975053">
      <w:pPr>
        <w:autoSpaceDE w:val="0"/>
        <w:jc w:val="right"/>
      </w:pP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6. Место   (места)  проведения   контрольного   мероприятия   с   заполнением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975053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975053" w:rsidRPr="00F43037" w:rsidRDefault="00975053" w:rsidP="0097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975053" w:rsidTr="00245300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975053" w:rsidTr="002453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>
            <w:pPr>
              <w:rPr>
                <w:b/>
                <w:bCs/>
              </w:rPr>
            </w:pPr>
          </w:p>
        </w:tc>
      </w:tr>
      <w:tr w:rsidR="00975053" w:rsidTr="00245300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Соблюдается срок полномочий правления товарищества собственников жилья, определенный уставом товарищества собственников жилья </w:t>
            </w:r>
            <w:r>
              <w:lastRenderedPageBreak/>
              <w:t>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 xml:space="preserve"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</w:t>
            </w:r>
            <w:r>
              <w:lastRenderedPageBreak/>
              <w:t>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выплате штрафа?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>
              <w:t xml:space="preserve"> за содержание жилого помещения (платы за </w:t>
            </w:r>
            <w:r>
              <w:lastRenderedPageBreak/>
              <w:t>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 xml:space="preserve">Контрольные вопросы о соблюдении обязательных требований к жилым помещениям, </w:t>
            </w:r>
            <w:r>
              <w:br/>
              <w:t>их использованию и содержанию</w:t>
            </w: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Статьи 17, 67 ЖК РФ, пункты 3 и 4 Правил</w:t>
            </w:r>
          </w:p>
          <w:p w:rsidR="00975053" w:rsidRDefault="00975053" w:rsidP="00245300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«в»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 xml:space="preserve"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</w:t>
            </w:r>
            <w:r>
              <w:lastRenderedPageBreak/>
              <w:t>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Пункт 6, подпункт «г»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«е»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«к»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«а»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«б»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t>наймодателя</w:t>
            </w:r>
            <w:proofErr w:type="spellEnd"/>
            <w:proofErr w:type="gramEnd"/>
            <w: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«в»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proofErr w:type="gramStart"/>
            <w: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 xml:space="preserve">Согласованы переустройство и (или) перепланировка 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lastRenderedPageBreak/>
              <w:t>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Имеется ли утвержденный решением общего собрания собственников помещений перечень (состав) общего имущества многоквартирного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Статья 36 ЖК РФ, пункт 1 Правил</w:t>
            </w:r>
          </w:p>
          <w:p w:rsidR="00975053" w:rsidRDefault="00975053" w:rsidP="00245300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13.08.2006 № 491 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18.1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18.2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>документы на установленные коллективные (</w:t>
            </w:r>
            <w:proofErr w:type="spellStart"/>
            <w:r>
              <w:t>общедомовые</w:t>
            </w:r>
            <w:proofErr w:type="spellEnd"/>
            <w:r>
              <w:t xml:space="preserve"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</w:t>
            </w:r>
            <w:r>
              <w:lastRenderedPageBreak/>
              <w:t>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Подпункт «а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18.3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18.4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</w:t>
            </w:r>
            <w:r>
              <w:lastRenderedPageBreak/>
              <w:t>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>
              <w:t xml:space="preserve"> установленным требованиям, журнал осмотра?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18.5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акты проверок готовности к отопительному периоду и выданные паспорта готовности многоквартирного дома к отопительному периоду?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«в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Часть 2.1 статьи 161 ЖК РФ; подпункт «</w:t>
            </w:r>
            <w:proofErr w:type="spellStart"/>
            <w:r>
              <w:t>д</w:t>
            </w:r>
            <w:proofErr w:type="spellEnd"/>
            <w: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975053" w:rsidRDefault="00975053" w:rsidP="00245300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</w:t>
            </w:r>
            <w:r>
              <w:lastRenderedPageBreak/>
              <w:t xml:space="preserve">газоснабжению,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Статья 161 ЖК РФ; подпункт «</w:t>
            </w:r>
            <w:proofErr w:type="spellStart"/>
            <w:r>
              <w:t>з</w:t>
            </w:r>
            <w:proofErr w:type="spellEnd"/>
            <w:r>
              <w:t>» пункта 11 Правил № 491, подпункт «</w:t>
            </w:r>
            <w:proofErr w:type="spellStart"/>
            <w:r>
              <w:t>д</w:t>
            </w:r>
            <w:proofErr w:type="spellEnd"/>
            <w:r>
              <w:t>» пункта 4 Правил № 416, пункты 2.6.2, 2.6.4, 2.6.5, 2.6.6, 2.6.13, 5.2.10 Правил и норм технической эксплуатации жилищного фонда</w:t>
            </w:r>
          </w:p>
          <w:p w:rsidR="00975053" w:rsidRDefault="00975053" w:rsidP="00245300">
            <w:pPr>
              <w:jc w:val="center"/>
            </w:pPr>
            <w:r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20.9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975053" w:rsidRDefault="00975053" w:rsidP="00245300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975053" w:rsidRDefault="00975053" w:rsidP="00245300">
            <w:pPr>
              <w:jc w:val="both"/>
            </w:pPr>
            <w:r>
              <w:t xml:space="preserve">- спусков в подвал, </w:t>
            </w:r>
          </w:p>
          <w:p w:rsidR="00975053" w:rsidRDefault="00975053" w:rsidP="00245300">
            <w:pPr>
              <w:jc w:val="both"/>
            </w:pPr>
            <w:r>
              <w:t>- оконных приямков?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обеспечивается надлежащая гидроизоляция</w:t>
            </w:r>
          </w:p>
          <w:p w:rsidR="00975053" w:rsidRDefault="00975053" w:rsidP="00245300">
            <w:pPr>
              <w:jc w:val="both"/>
            </w:pPr>
            <w:r>
              <w:t>- фундаментов,</w:t>
            </w:r>
          </w:p>
          <w:p w:rsidR="00975053" w:rsidRDefault="00975053" w:rsidP="00245300">
            <w:pPr>
              <w:jc w:val="both"/>
            </w:pPr>
            <w:r>
              <w:t>- стен подвала и цоколя,</w:t>
            </w:r>
          </w:p>
          <w:p w:rsidR="00975053" w:rsidRDefault="00975053" w:rsidP="00245300">
            <w:pPr>
              <w:jc w:val="both"/>
            </w:pPr>
            <w:r>
              <w:t>- лестничных клеток,</w:t>
            </w:r>
          </w:p>
          <w:p w:rsidR="00975053" w:rsidRDefault="00975053" w:rsidP="00245300">
            <w:pPr>
              <w:jc w:val="both"/>
            </w:pPr>
            <w:r>
              <w:t>- подвальных помещений</w:t>
            </w:r>
          </w:p>
          <w:p w:rsidR="00975053" w:rsidRDefault="00975053" w:rsidP="00245300">
            <w:pPr>
              <w:jc w:val="both"/>
            </w:pPr>
            <w:r>
              <w:t>- чердачных помещений</w:t>
            </w:r>
          </w:p>
          <w:p w:rsidR="00975053" w:rsidRDefault="00975053" w:rsidP="00245300">
            <w:pPr>
              <w:jc w:val="both"/>
            </w:pPr>
            <w:r>
              <w:t>- машинных отделений лифтов?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>
              <w:t>периоду</w:t>
            </w:r>
            <w:proofErr w:type="gramEnd"/>
            <w:r>
              <w:t xml:space="preserve"> и соблюдаются сроки подготовки, установленные графиком?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выполняется </w:t>
            </w:r>
            <w:proofErr w:type="spellStart"/>
            <w:r>
              <w:t>гидропневмопромывка</w:t>
            </w:r>
            <w:proofErr w:type="spellEnd"/>
            <w:r>
              <w:t xml:space="preserve"> системы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холодного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20.15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центрального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канализации, внутреннего водостока?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противопожарного водопровода?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20.19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53" w:rsidRDefault="00975053" w:rsidP="00245300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</w:t>
            </w:r>
            <w:r>
              <w:lastRenderedPageBreak/>
              <w:t>общем собрании таких собственников?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Подпункт «в» пункта 4 Правил</w:t>
            </w:r>
          </w:p>
          <w:p w:rsidR="00975053" w:rsidRDefault="00975053" w:rsidP="00245300">
            <w:pPr>
              <w:jc w:val="center"/>
            </w:pPr>
            <w: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 xml:space="preserve">Пункт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25.1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один раз в год в ходе весеннего осмотра осуществляется инструктаж нанимателей, арендаторов и собственников жилых помещений о порядке </w:t>
            </w:r>
            <w:r>
              <w:lastRenderedPageBreak/>
              <w:t>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 xml:space="preserve">Пункт 2.1 Правил </w:t>
            </w:r>
          </w:p>
          <w:p w:rsidR="00975053" w:rsidRDefault="00975053" w:rsidP="00245300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25.2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 xml:space="preserve">Подпункт 2.1.1 пункта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25.3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внеочередные (неплановые) осмотры проводятся 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 xml:space="preserve">Подпункт 2.1.1 пункта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 xml:space="preserve">Подпункт 2.1.4 пункта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26.1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 xml:space="preserve">Подпункт 2.1.4 пункта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26.2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 xml:space="preserve">в паспорте готовности объекта - результаты осенних проверок </w:t>
            </w:r>
            <w:r>
              <w:lastRenderedPageBreak/>
              <w:t>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 xml:space="preserve">Подпункт 2.1.4 пункта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26.3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 xml:space="preserve">Подпункт 2.1.4 пункта 2.1 Правил </w:t>
            </w:r>
          </w:p>
          <w:p w:rsidR="00975053" w:rsidRDefault="00975053" w:rsidP="00245300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r>
              <w:t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  <w:rPr>
                <w:lang w:val="en-US"/>
              </w:rPr>
            </w:pPr>
            <w:r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28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 xml:space="preserve"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</w:t>
            </w:r>
            <w:r>
              <w:lastRenderedPageBreak/>
              <w:t>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lastRenderedPageBreak/>
              <w:t>29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both"/>
            </w:pPr>
            <w:proofErr w:type="gramStart"/>
            <w:r>
              <w:t>Лицо, ответственное за содержание многоквартирного дома, регулярно (не реже чем один раз в год) разрабатывает и 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3" w:rsidRDefault="00975053" w:rsidP="00245300">
            <w:pPr>
              <w:jc w:val="center"/>
            </w:pPr>
            <w:r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053" w:rsidRDefault="00975053" w:rsidP="00245300">
            <w:pPr>
              <w:jc w:val="center"/>
            </w:pPr>
          </w:p>
        </w:tc>
      </w:tr>
      <w:tr w:rsidR="00975053" w:rsidTr="00245300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5053" w:rsidRDefault="00975053" w:rsidP="00245300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0" w:name="_Hlk78455926" w:colFirst="2" w:colLast="11"/>
          </w:p>
        </w:tc>
      </w:tr>
    </w:tbl>
    <w:bookmarkEnd w:id="0"/>
    <w:p w:rsidR="00975053" w:rsidRDefault="00975053" w:rsidP="00975053">
      <w:pPr>
        <w:pStyle w:val="a3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75053" w:rsidRPr="00E326C7" w:rsidRDefault="00975053" w:rsidP="00975053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75053" w:rsidRDefault="00975053" w:rsidP="00975053">
      <w:pPr>
        <w:pStyle w:val="a3"/>
        <w:spacing w:before="0" w:after="0"/>
        <w:ind w:firstLine="850"/>
      </w:pPr>
      <w:r>
        <w:rPr>
          <w:sz w:val="28"/>
          <w:szCs w:val="28"/>
        </w:rPr>
        <w:lastRenderedPageBreak/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75053" w:rsidRDefault="00975053" w:rsidP="00975053">
      <w:pPr>
        <w:pStyle w:val="a3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975053" w:rsidRDefault="00975053" w:rsidP="00975053">
      <w:pPr>
        <w:pStyle w:val="a3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75053" w:rsidRDefault="00975053" w:rsidP="00975053">
      <w:pPr>
        <w:pStyle w:val="a3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75053" w:rsidRDefault="00975053" w:rsidP="00975053">
      <w:pPr>
        <w:pStyle w:val="a3"/>
        <w:spacing w:before="0" w:after="0"/>
        <w:jc w:val="center"/>
        <w:rPr>
          <w:i/>
          <w:iCs/>
          <w:sz w:val="22"/>
          <w:szCs w:val="22"/>
        </w:rPr>
      </w:pP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75053" w:rsidRDefault="00975053" w:rsidP="00975053">
      <w:pPr>
        <w:pStyle w:val="a3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75053" w:rsidRDefault="00975053" w:rsidP="00975053">
      <w:pPr>
        <w:pStyle w:val="a3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75053" w:rsidRDefault="00975053" w:rsidP="00975053">
      <w:pPr>
        <w:pStyle w:val="a3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75053" w:rsidRDefault="00975053" w:rsidP="00975053">
      <w:pPr>
        <w:pStyle w:val="a3"/>
        <w:spacing w:before="0" w:after="0"/>
        <w:jc w:val="center"/>
        <w:rPr>
          <w:i/>
          <w:iCs/>
          <w:sz w:val="24"/>
          <w:szCs w:val="24"/>
        </w:rPr>
      </w:pP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 xml:space="preserve">            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975053" w:rsidRDefault="00975053" w:rsidP="00975053">
      <w:pPr>
        <w:pStyle w:val="a3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75053" w:rsidRDefault="00975053" w:rsidP="00975053">
      <w:pPr>
        <w:pStyle w:val="a3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75053" w:rsidRDefault="00975053" w:rsidP="00975053">
      <w:pPr>
        <w:pStyle w:val="a3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75053" w:rsidRPr="00E326C7" w:rsidRDefault="00975053" w:rsidP="00975053">
      <w:pPr>
        <w:pStyle w:val="a3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75053" w:rsidRDefault="00975053" w:rsidP="00975053">
      <w:pPr>
        <w:pStyle w:val="a3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75053" w:rsidRDefault="00975053" w:rsidP="00975053">
      <w:pPr>
        <w:pStyle w:val="a3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75053" w:rsidRDefault="00975053" w:rsidP="00975053">
      <w:pPr>
        <w:pStyle w:val="a3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975053" w:rsidRDefault="00975053" w:rsidP="00975053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75053" w:rsidRDefault="00975053" w:rsidP="00975053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75053" w:rsidRPr="00E326C7" w:rsidRDefault="00975053" w:rsidP="00975053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75053" w:rsidRDefault="00975053" w:rsidP="00975053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75053" w:rsidRDefault="00975053" w:rsidP="00975053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053"/>
    <w:rsid w:val="001953EE"/>
    <w:rsid w:val="003D0B13"/>
    <w:rsid w:val="0058213C"/>
    <w:rsid w:val="006D0379"/>
    <w:rsid w:val="00730A09"/>
    <w:rsid w:val="00975053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5053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3328</Words>
  <Characters>18972</Characters>
  <Application>Microsoft Office Word</Application>
  <DocSecurity>0</DocSecurity>
  <Lines>158</Lines>
  <Paragraphs>44</Paragraphs>
  <ScaleCrop>false</ScaleCrop>
  <Company>DG Win&amp;Soft</Company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2022-03-21T06:55:00Z</dcterms:created>
  <dcterms:modified xsi:type="dcterms:W3CDTF">2022-03-21T06:56:00Z</dcterms:modified>
</cp:coreProperties>
</file>