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284"/>
      </w:tblGrid>
      <w:tr w:rsidR="00C84B9B" w:rsidRPr="007E00E3" w:rsidTr="00D47CD0">
        <w:trPr>
          <w:cantSplit/>
        </w:trPr>
        <w:tc>
          <w:tcPr>
            <w:tcW w:w="10284" w:type="dxa"/>
          </w:tcPr>
          <w:tbl>
            <w:tblPr>
              <w:tblW w:w="0" w:type="auto"/>
              <w:tblInd w:w="3600" w:type="dxa"/>
              <w:tblLayout w:type="fixed"/>
              <w:tblLook w:val="0000"/>
            </w:tblPr>
            <w:tblGrid>
              <w:gridCol w:w="2409"/>
            </w:tblGrid>
            <w:tr w:rsidR="00C84B9B" w:rsidRPr="007E00E3" w:rsidTr="00D47CD0">
              <w:trPr>
                <w:trHeight w:val="10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B9B" w:rsidRPr="007E00E3" w:rsidRDefault="00C84B9B" w:rsidP="000806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C84B9B" w:rsidRPr="007E00E3" w:rsidRDefault="00C84B9B" w:rsidP="00080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0E3">
              <w:t>РОССИЙСКАЯ ФЕДЕРАЦИЯ</w:t>
            </w:r>
          </w:p>
        </w:tc>
      </w:tr>
    </w:tbl>
    <w:p w:rsidR="00C84B9B" w:rsidRPr="007E00E3" w:rsidRDefault="00C84B9B" w:rsidP="000806FD">
      <w:pPr>
        <w:jc w:val="center"/>
      </w:pPr>
      <w:r w:rsidRPr="007E00E3">
        <w:t>РОСТОВСКАЯ ОБЛАСТЬ</w:t>
      </w:r>
    </w:p>
    <w:p w:rsidR="00C84B9B" w:rsidRPr="007E00E3" w:rsidRDefault="000806FD" w:rsidP="000806FD">
      <w:pPr>
        <w:jc w:val="center"/>
      </w:pPr>
      <w:r>
        <w:t>КАШАРСКИ</w:t>
      </w:r>
      <w:r w:rsidR="00C84B9B" w:rsidRPr="007E00E3">
        <w:t>Й РАЙОН</w:t>
      </w:r>
    </w:p>
    <w:p w:rsidR="00C84B9B" w:rsidRPr="007E00E3" w:rsidRDefault="000806FD" w:rsidP="000806FD">
      <w:pPr>
        <w:pStyle w:val="3"/>
      </w:pPr>
      <w:r>
        <w:t>СОБРАНИЕ ДЕПУТАТОВ  ВЯЖИН</w:t>
      </w:r>
      <w:r w:rsidR="00C84B9B" w:rsidRPr="007E00E3">
        <w:t>СКОГО</w:t>
      </w:r>
    </w:p>
    <w:p w:rsidR="00C84B9B" w:rsidRPr="007E00E3" w:rsidRDefault="00C84B9B" w:rsidP="000806FD">
      <w:pPr>
        <w:pStyle w:val="3"/>
      </w:pPr>
      <w:r w:rsidRPr="007E00E3">
        <w:t>СЕЛЬСКОГО ПОСЕЛЕНИЯ</w:t>
      </w:r>
    </w:p>
    <w:p w:rsidR="00C84B9B" w:rsidRPr="007E00E3" w:rsidRDefault="00C84B9B" w:rsidP="00C84B9B">
      <w:pPr>
        <w:jc w:val="center"/>
      </w:pPr>
    </w:p>
    <w:p w:rsidR="00C84B9B" w:rsidRPr="007E00E3" w:rsidRDefault="00C84B9B" w:rsidP="00C84B9B">
      <w:pPr>
        <w:rPr>
          <w:b/>
          <w:bCs/>
        </w:rPr>
      </w:pPr>
      <w:r w:rsidRPr="007E00E3">
        <w:rPr>
          <w:bCs/>
        </w:rPr>
        <w:t xml:space="preserve">                                                      </w:t>
      </w:r>
      <w:r w:rsidRPr="007E00E3">
        <w:rPr>
          <w:b/>
          <w:bCs/>
        </w:rPr>
        <w:t xml:space="preserve">РЕШЕНИЕ  </w:t>
      </w:r>
    </w:p>
    <w:p w:rsidR="00C84B9B" w:rsidRPr="007E00E3" w:rsidRDefault="00C84B9B" w:rsidP="00C84B9B">
      <w:pPr>
        <w:rPr>
          <w:b/>
        </w:rPr>
      </w:pPr>
      <w:r w:rsidRPr="007E00E3">
        <w:rPr>
          <w:b/>
          <w:bCs/>
        </w:rPr>
        <w:t xml:space="preserve">                              </w:t>
      </w:r>
    </w:p>
    <w:p w:rsidR="00C84B9B" w:rsidRPr="007E00E3" w:rsidRDefault="009C7E95" w:rsidP="000806FD">
      <w:pPr>
        <w:jc w:val="center"/>
      </w:pPr>
      <w:r>
        <w:t>23</w:t>
      </w:r>
      <w:r w:rsidR="00C84B9B" w:rsidRPr="007E00E3">
        <w:t xml:space="preserve">.06.2021г.                                      </w:t>
      </w:r>
      <w:r w:rsidR="007E00E3">
        <w:t xml:space="preserve">                                                         </w:t>
      </w:r>
      <w:r w:rsidR="009F45E2">
        <w:t xml:space="preserve">  № 144</w:t>
      </w:r>
      <w:r w:rsidR="00C84B9B" w:rsidRPr="007E00E3">
        <w:t xml:space="preserve">       </w:t>
      </w:r>
      <w:r w:rsidR="000806FD">
        <w:t xml:space="preserve">                     </w:t>
      </w:r>
      <w:r w:rsidR="00C84B9B" w:rsidRPr="007E00E3">
        <w:t xml:space="preserve">                                       </w:t>
      </w:r>
      <w:r w:rsidR="007E00E3">
        <w:t xml:space="preserve">  </w:t>
      </w:r>
      <w:r w:rsidR="00CE4A2B">
        <w:t xml:space="preserve">   </w:t>
      </w:r>
      <w:r w:rsidR="000806FD">
        <w:t>х.Вяжа</w:t>
      </w:r>
    </w:p>
    <w:p w:rsidR="00C84B9B" w:rsidRPr="007E00E3" w:rsidRDefault="00C84B9B" w:rsidP="00C84B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B9B" w:rsidRPr="007E00E3" w:rsidRDefault="00C84B9B" w:rsidP="00C84B9B">
      <w:pPr>
        <w:outlineLvl w:val="0"/>
        <w:rPr>
          <w:kern w:val="0"/>
        </w:rPr>
      </w:pPr>
    </w:p>
    <w:p w:rsidR="00C84B9B" w:rsidRPr="007E00E3" w:rsidRDefault="00C84B9B" w:rsidP="00C84B9B">
      <w:pPr>
        <w:ind w:left="11" w:hanging="11"/>
        <w:rPr>
          <w:color w:val="000000"/>
          <w:kern w:val="0"/>
        </w:rPr>
      </w:pPr>
      <w:r w:rsidRPr="007E00E3">
        <w:rPr>
          <w:color w:val="000000"/>
          <w:kern w:val="0"/>
        </w:rPr>
        <w:t xml:space="preserve">Об утверждении Порядка предоставления </w:t>
      </w:r>
    </w:p>
    <w:p w:rsidR="00C84B9B" w:rsidRPr="007E00E3" w:rsidRDefault="00C84B9B" w:rsidP="00C84B9B">
      <w:pPr>
        <w:ind w:left="11" w:hanging="11"/>
        <w:rPr>
          <w:color w:val="000000"/>
          <w:kern w:val="0"/>
        </w:rPr>
      </w:pPr>
      <w:r w:rsidRPr="007E00E3">
        <w:rPr>
          <w:color w:val="000000"/>
          <w:kern w:val="0"/>
        </w:rPr>
        <w:t xml:space="preserve">налоговых льгот по земельному налогу </w:t>
      </w:r>
    </w:p>
    <w:p w:rsidR="00C84B9B" w:rsidRPr="007E00E3" w:rsidRDefault="00C84B9B" w:rsidP="00C84B9B">
      <w:pPr>
        <w:ind w:left="11" w:hanging="11"/>
        <w:rPr>
          <w:color w:val="000000"/>
          <w:kern w:val="0"/>
        </w:rPr>
      </w:pPr>
      <w:r w:rsidRPr="007E00E3">
        <w:rPr>
          <w:color w:val="000000"/>
          <w:kern w:val="0"/>
        </w:rPr>
        <w:t xml:space="preserve">инвесторам, реализующим проекты на </w:t>
      </w:r>
    </w:p>
    <w:p w:rsidR="00C84B9B" w:rsidRPr="007E00E3" w:rsidRDefault="00C84B9B" w:rsidP="00C84B9B">
      <w:pPr>
        <w:ind w:left="11" w:hanging="11"/>
        <w:rPr>
          <w:color w:val="000000"/>
          <w:kern w:val="0"/>
        </w:rPr>
      </w:pPr>
      <w:r w:rsidRPr="007E00E3">
        <w:rPr>
          <w:color w:val="000000"/>
          <w:kern w:val="0"/>
        </w:rPr>
        <w:t xml:space="preserve">территории  </w:t>
      </w:r>
      <w:r w:rsidR="000806FD">
        <w:rPr>
          <w:color w:val="000000"/>
          <w:kern w:val="0"/>
        </w:rPr>
        <w:t xml:space="preserve">Вяжинского </w:t>
      </w:r>
      <w:r w:rsidRPr="007E00E3">
        <w:rPr>
          <w:color w:val="000000"/>
          <w:kern w:val="0"/>
        </w:rPr>
        <w:t xml:space="preserve">сельского поселения </w:t>
      </w:r>
    </w:p>
    <w:p w:rsidR="00C84B9B" w:rsidRPr="00DB3626" w:rsidRDefault="00C84B9B" w:rsidP="00C84B9B">
      <w:pPr>
        <w:ind w:left="11" w:hanging="11"/>
        <w:jc w:val="center"/>
        <w:rPr>
          <w:color w:val="000000"/>
          <w:kern w:val="0"/>
          <w:szCs w:val="22"/>
        </w:rPr>
      </w:pPr>
    </w:p>
    <w:p w:rsidR="00C84B9B" w:rsidRPr="00DB3626" w:rsidRDefault="00C84B9B" w:rsidP="00C84B9B">
      <w:pPr>
        <w:spacing w:after="277" w:line="269" w:lineRule="auto"/>
        <w:ind w:left="43" w:right="33" w:firstLine="691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</w:t>
      </w:r>
      <w:r w:rsidR="000806FD">
        <w:rPr>
          <w:color w:val="000000"/>
          <w:kern w:val="0"/>
          <w:szCs w:val="22"/>
        </w:rPr>
        <w:t xml:space="preserve">Вяжинское сельское поселение </w:t>
      </w:r>
      <w:r w:rsidRPr="00DB3626">
        <w:rPr>
          <w:color w:val="000000"/>
          <w:kern w:val="0"/>
          <w:szCs w:val="22"/>
        </w:rPr>
        <w:t>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</w:p>
    <w:p w:rsidR="00C84B9B" w:rsidRPr="00DB3626" w:rsidRDefault="00C84B9B" w:rsidP="00C84B9B">
      <w:pPr>
        <w:spacing w:after="288" w:line="256" w:lineRule="auto"/>
        <w:ind w:left="10" w:right="19" w:hanging="10"/>
        <w:jc w:val="center"/>
        <w:rPr>
          <w:color w:val="000000"/>
          <w:kern w:val="0"/>
          <w:szCs w:val="22"/>
        </w:rPr>
      </w:pPr>
      <w:r w:rsidRPr="00DB3626">
        <w:rPr>
          <w:color w:val="000000"/>
          <w:kern w:val="0"/>
          <w:sz w:val="30"/>
          <w:szCs w:val="22"/>
        </w:rPr>
        <w:t>РЕШИЛ:</w:t>
      </w:r>
    </w:p>
    <w:p w:rsidR="00C84B9B" w:rsidRPr="00DB3626" w:rsidRDefault="00C84B9B" w:rsidP="00C84B9B">
      <w:pPr>
        <w:numPr>
          <w:ilvl w:val="0"/>
          <w:numId w:val="1"/>
        </w:numPr>
        <w:spacing w:after="5" w:line="269" w:lineRule="auto"/>
        <w:ind w:right="17" w:firstLine="422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="000806FD">
        <w:rPr>
          <w:noProof/>
          <w:color w:val="000000"/>
          <w:kern w:val="0"/>
          <w:szCs w:val="22"/>
        </w:rPr>
        <w:t>Вяжин</w:t>
      </w:r>
      <w:r>
        <w:rPr>
          <w:noProof/>
          <w:color w:val="000000"/>
          <w:kern w:val="0"/>
          <w:szCs w:val="22"/>
        </w:rPr>
        <w:t xml:space="preserve">ского  </w:t>
      </w:r>
      <w:r w:rsidRPr="00DB3626">
        <w:rPr>
          <w:color w:val="000000"/>
          <w:kern w:val="0"/>
          <w:szCs w:val="22"/>
        </w:rPr>
        <w:t xml:space="preserve">сельского </w:t>
      </w:r>
      <w:r>
        <w:rPr>
          <w:color w:val="000000"/>
          <w:kern w:val="0"/>
          <w:szCs w:val="22"/>
        </w:rPr>
        <w:t xml:space="preserve"> </w:t>
      </w:r>
      <w:r w:rsidRPr="00DB3626">
        <w:rPr>
          <w:color w:val="000000"/>
          <w:kern w:val="0"/>
          <w:szCs w:val="22"/>
        </w:rPr>
        <w:t>поселения.</w:t>
      </w:r>
    </w:p>
    <w:p w:rsidR="00C84B9B" w:rsidRPr="004D0333" w:rsidRDefault="00C84B9B" w:rsidP="00C84B9B">
      <w:pPr>
        <w:numPr>
          <w:ilvl w:val="0"/>
          <w:numId w:val="1"/>
        </w:numPr>
        <w:spacing w:after="638" w:line="274" w:lineRule="auto"/>
        <w:ind w:right="17" w:firstLine="422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Настоящее решение подлежит опубликованию в «Официальном вестнике </w:t>
      </w:r>
      <w:r w:rsidR="000806FD">
        <w:rPr>
          <w:noProof/>
          <w:color w:val="000000"/>
          <w:kern w:val="0"/>
          <w:szCs w:val="22"/>
        </w:rPr>
        <w:t>Вяжин</w:t>
      </w:r>
      <w:r>
        <w:rPr>
          <w:noProof/>
          <w:color w:val="000000"/>
          <w:kern w:val="0"/>
          <w:szCs w:val="22"/>
        </w:rPr>
        <w:t xml:space="preserve">ского  </w:t>
      </w:r>
      <w:r w:rsidRPr="00DB3626">
        <w:rPr>
          <w:color w:val="000000"/>
          <w:kern w:val="0"/>
          <w:szCs w:val="22"/>
        </w:rPr>
        <w:t xml:space="preserve">сельского поселения» и размещению на </w:t>
      </w:r>
      <w:r>
        <w:rPr>
          <w:color w:val="000000"/>
          <w:kern w:val="0"/>
          <w:szCs w:val="22"/>
        </w:rPr>
        <w:t>официал</w:t>
      </w:r>
      <w:r w:rsidR="000806FD">
        <w:rPr>
          <w:color w:val="000000"/>
          <w:kern w:val="0"/>
          <w:szCs w:val="22"/>
        </w:rPr>
        <w:t>ьном сайте администрации  Вяжин</w:t>
      </w:r>
      <w:r>
        <w:rPr>
          <w:color w:val="000000"/>
          <w:kern w:val="0"/>
          <w:szCs w:val="22"/>
        </w:rPr>
        <w:t>ского</w:t>
      </w:r>
      <w:r w:rsidRPr="00DB3626">
        <w:rPr>
          <w:color w:val="000000"/>
          <w:kern w:val="0"/>
          <w:szCs w:val="22"/>
        </w:rPr>
        <w:t xml:space="preserve"> сельского поселен</w:t>
      </w:r>
      <w:r>
        <w:rPr>
          <w:color w:val="000000"/>
          <w:kern w:val="0"/>
          <w:szCs w:val="22"/>
        </w:rPr>
        <w:t>ия</w:t>
      </w:r>
      <w:r w:rsidRPr="004D0333">
        <w:rPr>
          <w:color w:val="000000"/>
          <w:kern w:val="0"/>
          <w:szCs w:val="22"/>
        </w:rPr>
        <w:t xml:space="preserve"> в информационно-телекоммуникационной сети «Интернет».</w:t>
      </w:r>
    </w:p>
    <w:p w:rsidR="00C84B9B" w:rsidRDefault="00C84B9B" w:rsidP="00C84B9B">
      <w:pPr>
        <w:spacing w:line="259" w:lineRule="auto"/>
        <w:ind w:right="1350"/>
        <w:rPr>
          <w:color w:val="000000"/>
          <w:kern w:val="0"/>
          <w:szCs w:val="22"/>
        </w:rPr>
      </w:pPr>
    </w:p>
    <w:p w:rsidR="00C84B9B" w:rsidRDefault="00C84B9B" w:rsidP="00C84B9B">
      <w:pPr>
        <w:spacing w:line="259" w:lineRule="auto"/>
        <w:ind w:right="1350"/>
        <w:rPr>
          <w:color w:val="000000"/>
          <w:kern w:val="0"/>
          <w:szCs w:val="22"/>
        </w:rPr>
      </w:pPr>
    </w:p>
    <w:p w:rsidR="00C84B9B" w:rsidRDefault="00C84B9B" w:rsidP="00C84B9B">
      <w:pPr>
        <w:tabs>
          <w:tab w:val="left" w:pos="7484"/>
        </w:tabs>
        <w:jc w:val="both"/>
      </w:pPr>
      <w:r>
        <w:t>Председатель Собрания депутатов –</w:t>
      </w:r>
    </w:p>
    <w:p w:rsidR="00C84B9B" w:rsidRDefault="000806FD" w:rsidP="00C84B9B">
      <w:pPr>
        <w:tabs>
          <w:tab w:val="left" w:pos="7484"/>
        </w:tabs>
        <w:jc w:val="both"/>
      </w:pPr>
      <w:r>
        <w:t>глава Вяжин</w:t>
      </w:r>
      <w:r w:rsidR="00C84B9B">
        <w:t xml:space="preserve">ского сельского поселения                     </w:t>
      </w:r>
      <w:r>
        <w:t xml:space="preserve">                    О.А.Мрыхина</w:t>
      </w:r>
    </w:p>
    <w:p w:rsidR="00C84B9B" w:rsidRDefault="00C84B9B" w:rsidP="00C84B9B">
      <w:pPr>
        <w:spacing w:line="259" w:lineRule="auto"/>
        <w:ind w:left="10" w:right="1350" w:hanging="10"/>
        <w:rPr>
          <w:color w:val="000000"/>
          <w:kern w:val="0"/>
          <w:szCs w:val="22"/>
        </w:rPr>
      </w:pPr>
    </w:p>
    <w:p w:rsidR="00C84B9B" w:rsidRDefault="00C84B9B" w:rsidP="00CE27BA">
      <w:pPr>
        <w:spacing w:line="259" w:lineRule="auto"/>
        <w:ind w:right="1350"/>
        <w:rPr>
          <w:color w:val="000000"/>
          <w:kern w:val="0"/>
          <w:szCs w:val="22"/>
        </w:rPr>
      </w:pPr>
    </w:p>
    <w:p w:rsidR="00CE27BA" w:rsidRDefault="00CE27BA" w:rsidP="00CE27BA">
      <w:pPr>
        <w:spacing w:line="259" w:lineRule="auto"/>
        <w:ind w:right="1350"/>
        <w:rPr>
          <w:color w:val="000000"/>
          <w:kern w:val="0"/>
          <w:szCs w:val="22"/>
        </w:rPr>
      </w:pPr>
    </w:p>
    <w:p w:rsidR="00C84B9B" w:rsidRPr="00615D2F" w:rsidRDefault="00C84B9B" w:rsidP="00C84B9B">
      <w:pPr>
        <w:snapToGrid w:val="0"/>
        <w:jc w:val="right"/>
        <w:rPr>
          <w:sz w:val="24"/>
          <w:szCs w:val="24"/>
        </w:rPr>
      </w:pPr>
      <w:r w:rsidRPr="00615D2F">
        <w:rPr>
          <w:sz w:val="24"/>
          <w:szCs w:val="24"/>
        </w:rPr>
        <w:t xml:space="preserve">            </w:t>
      </w:r>
      <w:r w:rsidR="00CE27BA">
        <w:rPr>
          <w:sz w:val="24"/>
          <w:szCs w:val="24"/>
        </w:rPr>
        <w:t>П</w:t>
      </w:r>
      <w:r w:rsidRPr="00615D2F">
        <w:rPr>
          <w:sz w:val="24"/>
          <w:szCs w:val="24"/>
        </w:rPr>
        <w:t>риложение к решению</w:t>
      </w:r>
    </w:p>
    <w:p w:rsidR="00C84B9B" w:rsidRPr="00615D2F" w:rsidRDefault="00C84B9B" w:rsidP="00C84B9B">
      <w:pPr>
        <w:jc w:val="right"/>
        <w:rPr>
          <w:sz w:val="24"/>
          <w:szCs w:val="24"/>
        </w:rPr>
      </w:pPr>
      <w:r w:rsidRPr="00615D2F">
        <w:rPr>
          <w:sz w:val="24"/>
          <w:szCs w:val="24"/>
        </w:rPr>
        <w:t>Собрания депутатов</w:t>
      </w:r>
    </w:p>
    <w:p w:rsidR="00C84B9B" w:rsidRPr="00615D2F" w:rsidRDefault="00CE27BA" w:rsidP="00C84B9B">
      <w:pPr>
        <w:jc w:val="right"/>
        <w:rPr>
          <w:sz w:val="24"/>
          <w:szCs w:val="24"/>
        </w:rPr>
      </w:pPr>
      <w:r>
        <w:rPr>
          <w:sz w:val="24"/>
          <w:szCs w:val="24"/>
        </w:rPr>
        <w:t>Вяжин</w:t>
      </w:r>
      <w:r w:rsidR="00C84B9B" w:rsidRPr="00615D2F">
        <w:rPr>
          <w:sz w:val="24"/>
          <w:szCs w:val="24"/>
        </w:rPr>
        <w:t>ского</w:t>
      </w:r>
      <w:r w:rsidR="00C84B9B">
        <w:rPr>
          <w:sz w:val="24"/>
          <w:szCs w:val="24"/>
        </w:rPr>
        <w:t xml:space="preserve">  </w:t>
      </w:r>
      <w:r w:rsidR="00C84B9B" w:rsidRPr="00615D2F">
        <w:rPr>
          <w:sz w:val="24"/>
          <w:szCs w:val="24"/>
        </w:rPr>
        <w:t>сельского поселения</w:t>
      </w:r>
    </w:p>
    <w:p w:rsidR="00C84B9B" w:rsidRDefault="00CE27BA" w:rsidP="00C84B9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«23</w:t>
      </w:r>
      <w:r w:rsidR="00C84B9B">
        <w:rPr>
          <w:sz w:val="24"/>
          <w:szCs w:val="24"/>
        </w:rPr>
        <w:t>» июня</w:t>
      </w:r>
      <w:r>
        <w:rPr>
          <w:sz w:val="24"/>
          <w:szCs w:val="24"/>
        </w:rPr>
        <w:t>2021 г.</w:t>
      </w:r>
      <w:r w:rsidR="008709CB">
        <w:rPr>
          <w:sz w:val="24"/>
          <w:szCs w:val="24"/>
        </w:rPr>
        <w:t xml:space="preserve">   № 144</w:t>
      </w:r>
    </w:p>
    <w:p w:rsidR="00C84B9B" w:rsidRPr="00615D2F" w:rsidRDefault="00C84B9B" w:rsidP="00C84B9B">
      <w:pPr>
        <w:jc w:val="right"/>
        <w:rPr>
          <w:sz w:val="24"/>
          <w:szCs w:val="24"/>
        </w:rPr>
      </w:pPr>
    </w:p>
    <w:p w:rsidR="00C84B9B" w:rsidRPr="008709CB" w:rsidRDefault="00C84B9B" w:rsidP="00C84B9B">
      <w:pPr>
        <w:spacing w:after="2" w:line="256" w:lineRule="auto"/>
        <w:ind w:left="471" w:right="480" w:firstLine="330"/>
        <w:jc w:val="center"/>
        <w:rPr>
          <w:b/>
          <w:color w:val="000000"/>
          <w:kern w:val="0"/>
          <w:sz w:val="30"/>
          <w:szCs w:val="22"/>
        </w:rPr>
      </w:pPr>
    </w:p>
    <w:p w:rsidR="00C84B9B" w:rsidRPr="008709CB" w:rsidRDefault="00C84B9B" w:rsidP="00C84B9B">
      <w:pPr>
        <w:spacing w:after="2" w:line="256" w:lineRule="auto"/>
        <w:ind w:left="471" w:right="480" w:firstLine="330"/>
        <w:jc w:val="center"/>
        <w:rPr>
          <w:b/>
          <w:color w:val="000000"/>
          <w:kern w:val="0"/>
        </w:rPr>
      </w:pPr>
      <w:r w:rsidRPr="008709CB">
        <w:rPr>
          <w:b/>
          <w:color w:val="000000"/>
          <w:kern w:val="0"/>
        </w:rPr>
        <w:t xml:space="preserve">ПОРЯДОК </w:t>
      </w:r>
    </w:p>
    <w:p w:rsidR="00C84B9B" w:rsidRPr="008709CB" w:rsidRDefault="00C84B9B" w:rsidP="00C84B9B">
      <w:pPr>
        <w:spacing w:after="2" w:line="256" w:lineRule="auto"/>
        <w:ind w:left="471" w:right="480" w:firstLine="330"/>
        <w:jc w:val="center"/>
        <w:rPr>
          <w:b/>
          <w:color w:val="000000"/>
          <w:kern w:val="0"/>
        </w:rPr>
      </w:pPr>
      <w:r w:rsidRPr="008709CB">
        <w:rPr>
          <w:b/>
          <w:color w:val="000000"/>
          <w:kern w:val="0"/>
        </w:rPr>
        <w:t xml:space="preserve">предоставления налоговых льгот по </w:t>
      </w:r>
    </w:p>
    <w:p w:rsidR="00C84B9B" w:rsidRPr="008709CB" w:rsidRDefault="00C84B9B" w:rsidP="00C84B9B">
      <w:pPr>
        <w:spacing w:after="2" w:line="256" w:lineRule="auto"/>
        <w:ind w:left="471" w:right="480" w:firstLine="330"/>
        <w:jc w:val="center"/>
        <w:rPr>
          <w:b/>
          <w:color w:val="000000"/>
          <w:kern w:val="0"/>
        </w:rPr>
      </w:pPr>
      <w:r w:rsidRPr="008709CB">
        <w:rPr>
          <w:b/>
          <w:color w:val="000000"/>
          <w:kern w:val="0"/>
        </w:rPr>
        <w:t xml:space="preserve">земельному налогу инвесторам, реализующим проекты на </w:t>
      </w:r>
    </w:p>
    <w:p w:rsidR="00C84B9B" w:rsidRPr="008709CB" w:rsidRDefault="00C84B9B" w:rsidP="00C84B9B">
      <w:pPr>
        <w:spacing w:after="2" w:line="256" w:lineRule="auto"/>
        <w:ind w:left="471" w:right="480" w:firstLine="330"/>
        <w:jc w:val="center"/>
        <w:rPr>
          <w:b/>
          <w:color w:val="000000"/>
          <w:kern w:val="0"/>
        </w:rPr>
      </w:pPr>
      <w:r w:rsidRPr="008709CB">
        <w:rPr>
          <w:b/>
          <w:color w:val="000000"/>
          <w:kern w:val="0"/>
        </w:rPr>
        <w:t xml:space="preserve">территории </w:t>
      </w:r>
      <w:r w:rsidR="008709CB" w:rsidRPr="008709CB">
        <w:rPr>
          <w:b/>
          <w:noProof/>
          <w:color w:val="000000"/>
          <w:kern w:val="0"/>
        </w:rPr>
        <w:t xml:space="preserve">  Вяжин</w:t>
      </w:r>
      <w:r w:rsidRPr="008709CB">
        <w:rPr>
          <w:b/>
          <w:noProof/>
          <w:color w:val="000000"/>
          <w:kern w:val="0"/>
        </w:rPr>
        <w:t>ского</w:t>
      </w:r>
      <w:r w:rsidRPr="008709CB">
        <w:rPr>
          <w:b/>
          <w:color w:val="000000"/>
          <w:kern w:val="0"/>
        </w:rPr>
        <w:t xml:space="preserve"> сельского поселения</w:t>
      </w:r>
    </w:p>
    <w:p w:rsidR="00C84B9B" w:rsidRPr="008709CB" w:rsidRDefault="00C84B9B" w:rsidP="00C84B9B">
      <w:pPr>
        <w:spacing w:after="264" w:line="256" w:lineRule="auto"/>
        <w:ind w:left="10" w:right="76" w:hanging="10"/>
        <w:jc w:val="center"/>
        <w:rPr>
          <w:b/>
          <w:color w:val="000000"/>
          <w:kern w:val="0"/>
        </w:rPr>
      </w:pPr>
      <w:r w:rsidRPr="008709CB">
        <w:rPr>
          <w:b/>
          <w:color w:val="000000"/>
          <w:kern w:val="0"/>
        </w:rPr>
        <w:t xml:space="preserve"> (далее — Порядок)</w:t>
      </w:r>
    </w:p>
    <w:p w:rsidR="00C84B9B" w:rsidRPr="00DB3626" w:rsidRDefault="00C84B9B" w:rsidP="00C84B9B">
      <w:pPr>
        <w:spacing w:after="253" w:line="269" w:lineRule="auto"/>
        <w:ind w:left="43" w:right="33" w:firstLine="552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r w:rsidR="008709CB">
        <w:rPr>
          <w:noProof/>
          <w:color w:val="000000"/>
          <w:kern w:val="0"/>
          <w:szCs w:val="22"/>
        </w:rPr>
        <w:t>Вяжин</w:t>
      </w:r>
      <w:r>
        <w:rPr>
          <w:noProof/>
          <w:color w:val="000000"/>
          <w:kern w:val="0"/>
          <w:szCs w:val="22"/>
        </w:rPr>
        <w:t xml:space="preserve">ском </w:t>
      </w:r>
      <w:r w:rsidRPr="00DB3626">
        <w:rPr>
          <w:color w:val="000000"/>
          <w:kern w:val="0"/>
          <w:szCs w:val="22"/>
        </w:rPr>
        <w:t>сельском поселении благоприятных условий для развития инвестиционной деятельности, осуществляемой в форме капитальных вложений.</w:t>
      </w:r>
    </w:p>
    <w:p w:rsidR="00C84B9B" w:rsidRPr="008709CB" w:rsidRDefault="00C84B9B" w:rsidP="00C84B9B">
      <w:pPr>
        <w:numPr>
          <w:ilvl w:val="0"/>
          <w:numId w:val="2"/>
        </w:numPr>
        <w:spacing w:after="211" w:line="256" w:lineRule="auto"/>
        <w:ind w:right="52" w:hanging="274"/>
        <w:jc w:val="center"/>
        <w:rPr>
          <w:b/>
          <w:color w:val="000000"/>
          <w:kern w:val="0"/>
          <w:szCs w:val="22"/>
        </w:rPr>
      </w:pPr>
      <w:r w:rsidRPr="008709CB">
        <w:rPr>
          <w:b/>
          <w:color w:val="000000"/>
          <w:kern w:val="0"/>
          <w:sz w:val="30"/>
          <w:szCs w:val="22"/>
        </w:rPr>
        <w:t>Общие положения.</w:t>
      </w:r>
    </w:p>
    <w:p w:rsidR="00C84B9B" w:rsidRPr="00DB3626" w:rsidRDefault="00C84B9B" w:rsidP="00C84B9B">
      <w:pPr>
        <w:numPr>
          <w:ilvl w:val="1"/>
          <w:numId w:val="2"/>
        </w:numPr>
        <w:spacing w:after="5" w:line="269" w:lineRule="auto"/>
        <w:ind w:right="33" w:firstLine="307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C84B9B" w:rsidRPr="00DB3626" w:rsidRDefault="00C84B9B" w:rsidP="00C84B9B">
      <w:pPr>
        <w:numPr>
          <w:ilvl w:val="1"/>
          <w:numId w:val="2"/>
        </w:numPr>
        <w:spacing w:after="5" w:line="269" w:lineRule="auto"/>
        <w:ind w:right="33" w:firstLine="307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</w:t>
      </w:r>
      <w:r>
        <w:rPr>
          <w:noProof/>
          <w:color w:val="000000"/>
          <w:kern w:val="0"/>
          <w:szCs w:val="22"/>
        </w:rPr>
        <w:drawing>
          <wp:inline distT="0" distB="0" distL="0" distR="0">
            <wp:extent cx="19050" cy="19050"/>
            <wp:effectExtent l="19050" t="0" r="0" b="0"/>
            <wp:docPr id="1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626">
        <w:rPr>
          <w:color w:val="000000"/>
          <w:kern w:val="0"/>
          <w:szCs w:val="22"/>
        </w:rPr>
        <w:t xml:space="preserve">производственных инвестиций, основные средства, расположенные на территории </w:t>
      </w:r>
      <w:r>
        <w:rPr>
          <w:noProof/>
          <w:color w:val="000000"/>
          <w:kern w:val="0"/>
          <w:szCs w:val="22"/>
        </w:rPr>
        <w:t xml:space="preserve">Мешковского  </w:t>
      </w:r>
      <w:r w:rsidRPr="00DB3626">
        <w:rPr>
          <w:color w:val="000000"/>
          <w:kern w:val="0"/>
          <w:szCs w:val="22"/>
        </w:rPr>
        <w:t>сельского поселения, в соответствии с приоритетными направлениями развития экономики сельского поселения.</w:t>
      </w:r>
    </w:p>
    <w:p w:rsidR="00C84B9B" w:rsidRPr="00DB3626" w:rsidRDefault="00C84B9B" w:rsidP="00C84B9B">
      <w:pPr>
        <w:numPr>
          <w:ilvl w:val="1"/>
          <w:numId w:val="2"/>
        </w:numPr>
        <w:spacing w:after="5" w:line="269" w:lineRule="auto"/>
        <w:ind w:left="0" w:right="33" w:firstLine="35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Приоритетными направлениями развития экономики сельского поселения являются следующие виды экономической деятельности:</w:t>
      </w:r>
    </w:p>
    <w:p w:rsidR="00C84B9B" w:rsidRPr="00DB3626" w:rsidRDefault="00C84B9B" w:rsidP="00C84B9B">
      <w:pPr>
        <w:spacing w:after="5" w:line="269" w:lineRule="auto"/>
        <w:ind w:left="313" w:right="2228" w:hanging="5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- строительство социальных и социально значимых объектов; - развитие транспортных коммуникаций, транспорта и связи; - реализация инновационных проектов.</w:t>
      </w:r>
    </w:p>
    <w:p w:rsidR="00C84B9B" w:rsidRPr="00DB3626" w:rsidRDefault="00C84B9B" w:rsidP="00C84B9B">
      <w:pPr>
        <w:spacing w:after="5" w:line="269" w:lineRule="auto"/>
        <w:ind w:right="33" w:firstLine="284"/>
        <w:jc w:val="both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>1.4.</w:t>
      </w:r>
      <w:r w:rsidRPr="00DB3626">
        <w:rPr>
          <w:color w:val="000000"/>
          <w:kern w:val="0"/>
          <w:szCs w:val="22"/>
        </w:rPr>
        <w:t xml:space="preserve"> Срок предоставления льготы - З года.</w:t>
      </w:r>
    </w:p>
    <w:p w:rsidR="00C84B9B" w:rsidRDefault="00C84B9B" w:rsidP="00C84B9B">
      <w:pPr>
        <w:spacing w:after="5" w:line="269" w:lineRule="auto"/>
        <w:ind w:right="33" w:firstLine="28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lastRenderedPageBreak/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09CB" w:rsidRPr="00DB3626" w:rsidRDefault="008709CB" w:rsidP="00C84B9B">
      <w:pPr>
        <w:spacing w:after="5" w:line="269" w:lineRule="auto"/>
        <w:ind w:right="33" w:firstLine="284"/>
        <w:jc w:val="both"/>
        <w:rPr>
          <w:color w:val="000000"/>
          <w:kern w:val="0"/>
          <w:szCs w:val="22"/>
        </w:rPr>
      </w:pPr>
    </w:p>
    <w:p w:rsidR="00C84B9B" w:rsidRPr="008709CB" w:rsidRDefault="00C84B9B" w:rsidP="00C84B9B">
      <w:pPr>
        <w:spacing w:after="273" w:line="256" w:lineRule="auto"/>
        <w:ind w:left="10" w:right="130" w:hanging="10"/>
        <w:jc w:val="center"/>
        <w:rPr>
          <w:b/>
          <w:color w:val="000000"/>
          <w:kern w:val="0"/>
          <w:szCs w:val="22"/>
        </w:rPr>
      </w:pPr>
      <w:r w:rsidRPr="008709CB">
        <w:rPr>
          <w:b/>
          <w:color w:val="000000"/>
          <w:kern w:val="0"/>
          <w:sz w:val="30"/>
          <w:szCs w:val="22"/>
        </w:rPr>
        <w:t>2. Условия и порядок предоставления льготы по земельному налогу</w:t>
      </w:r>
    </w:p>
    <w:p w:rsidR="00C84B9B" w:rsidRPr="00DB3626" w:rsidRDefault="00C84B9B" w:rsidP="00C84B9B">
      <w:pPr>
        <w:numPr>
          <w:ilvl w:val="1"/>
          <w:numId w:val="3"/>
        </w:numPr>
        <w:spacing w:after="5" w:line="269" w:lineRule="auto"/>
        <w:ind w:right="33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C84B9B" w:rsidRPr="00DB3626" w:rsidRDefault="00C84B9B" w:rsidP="00C84B9B">
      <w:pPr>
        <w:numPr>
          <w:ilvl w:val="1"/>
          <w:numId w:val="3"/>
        </w:numPr>
        <w:spacing w:after="5" w:line="269" w:lineRule="auto"/>
        <w:ind w:right="33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8709CB">
        <w:rPr>
          <w:noProof/>
          <w:color w:val="000000"/>
          <w:kern w:val="0"/>
          <w:szCs w:val="22"/>
        </w:rPr>
        <w:t xml:space="preserve"> Вяжин</w:t>
      </w:r>
      <w:r>
        <w:rPr>
          <w:noProof/>
          <w:color w:val="000000"/>
          <w:kern w:val="0"/>
          <w:szCs w:val="22"/>
        </w:rPr>
        <w:t>ского</w:t>
      </w:r>
      <w:r w:rsidRPr="00DB3626">
        <w:rPr>
          <w:color w:val="000000"/>
          <w:kern w:val="0"/>
          <w:szCs w:val="22"/>
        </w:rPr>
        <w:t xml:space="preserve"> сельского поселения  (далее — администрация) и налогоплательщиком.</w:t>
      </w:r>
      <w:r>
        <w:rPr>
          <w:noProof/>
          <w:color w:val="000000"/>
          <w:kern w:val="0"/>
          <w:szCs w:val="22"/>
        </w:rPr>
        <w:drawing>
          <wp:inline distT="0" distB="0" distL="0" distR="0">
            <wp:extent cx="19050" cy="19050"/>
            <wp:effectExtent l="19050" t="0" r="0" b="0"/>
            <wp:docPr id="2" name="Picture 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9B" w:rsidRPr="00DB3626" w:rsidRDefault="00C84B9B" w:rsidP="00C84B9B">
      <w:pPr>
        <w:spacing w:line="259" w:lineRule="auto"/>
        <w:ind w:left="10" w:right="71" w:firstLine="698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Налоговая льгота вступает в силу с 1 числа квартала, в котором было</w:t>
      </w:r>
      <w:r>
        <w:rPr>
          <w:color w:val="000000"/>
          <w:kern w:val="0"/>
          <w:szCs w:val="22"/>
        </w:rPr>
        <w:t xml:space="preserve"> </w:t>
      </w:r>
      <w:r w:rsidRPr="00DB3626">
        <w:rPr>
          <w:color w:val="000000"/>
          <w:kern w:val="0"/>
          <w:szCs w:val="22"/>
        </w:rPr>
        <w:t>заключено</w:t>
      </w:r>
      <w:r>
        <w:rPr>
          <w:color w:val="000000"/>
          <w:kern w:val="0"/>
          <w:szCs w:val="22"/>
        </w:rPr>
        <w:t xml:space="preserve"> </w:t>
      </w:r>
      <w:r w:rsidRPr="00DB3626">
        <w:rPr>
          <w:color w:val="000000"/>
          <w:kern w:val="0"/>
          <w:szCs w:val="22"/>
        </w:rPr>
        <w:t>налоговое соглашение.</w:t>
      </w:r>
    </w:p>
    <w:p w:rsidR="00C84B9B" w:rsidRPr="00DB3626" w:rsidRDefault="00C84B9B" w:rsidP="00C84B9B">
      <w:pPr>
        <w:numPr>
          <w:ilvl w:val="1"/>
          <w:numId w:val="3"/>
        </w:numPr>
        <w:spacing w:after="5" w:line="269" w:lineRule="auto"/>
        <w:ind w:right="33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Налоговое соглашение заключается на основании следующих документов, направленных в адрес администрации:</w:t>
      </w:r>
    </w:p>
    <w:p w:rsidR="00C84B9B" w:rsidRPr="00DB3626" w:rsidRDefault="00C84B9B" w:rsidP="00C84B9B">
      <w:pPr>
        <w:spacing w:after="5" w:line="269" w:lineRule="auto"/>
        <w:ind w:left="43" w:right="33" w:firstLine="211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а) письменное заявление на имя главы сельского поселения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C84B9B" w:rsidRPr="00DB3626" w:rsidRDefault="00C84B9B" w:rsidP="00C84B9B">
      <w:pPr>
        <w:spacing w:after="5" w:line="269" w:lineRule="auto"/>
        <w:ind w:left="245" w:right="33" w:hanging="5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б) копия свидетельства о постановке на учет в налоговом органе;</w:t>
      </w:r>
    </w:p>
    <w:p w:rsidR="00C84B9B" w:rsidRPr="00DB3626" w:rsidRDefault="00C84B9B" w:rsidP="00C84B9B">
      <w:pPr>
        <w:spacing w:after="5" w:line="269" w:lineRule="auto"/>
        <w:ind w:left="43" w:right="33" w:firstLine="202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C84B9B" w:rsidRPr="00DB3626" w:rsidRDefault="00C84B9B" w:rsidP="00C84B9B">
      <w:pPr>
        <w:spacing w:after="5" w:line="269" w:lineRule="auto"/>
        <w:ind w:left="43" w:right="33" w:firstLine="211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84B9B" w:rsidRPr="00DB3626" w:rsidRDefault="00C84B9B" w:rsidP="00C84B9B">
      <w:pPr>
        <w:spacing w:after="5" w:line="269" w:lineRule="auto"/>
        <w:ind w:left="250" w:right="33" w:hanging="5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д) краткое описание (бизнес-план) инвестиционного проекта: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план - график и объемы намечаемых инвестиций;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документ по оценке эквивалента стоимости вносимого имущества (в случае имущественных инвестиций);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4B9B" w:rsidRPr="00DB3626" w:rsidRDefault="00C84B9B" w:rsidP="00C84B9B">
      <w:pPr>
        <w:spacing w:after="5" w:line="269" w:lineRule="auto"/>
        <w:ind w:left="43"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</w:t>
      </w:r>
      <w:r w:rsidRPr="00DB3626">
        <w:rPr>
          <w:color w:val="000000"/>
          <w:kern w:val="0"/>
          <w:szCs w:val="22"/>
        </w:rPr>
        <w:lastRenderedPageBreak/>
        <w:t>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C84B9B" w:rsidRPr="00DB3626" w:rsidRDefault="00C84B9B" w:rsidP="00C84B9B">
      <w:pPr>
        <w:numPr>
          <w:ilvl w:val="1"/>
          <w:numId w:val="5"/>
        </w:numPr>
        <w:spacing w:after="5" w:line="269" w:lineRule="auto"/>
        <w:ind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  <w:r w:rsidR="008709CB">
        <w:rPr>
          <w:color w:val="000000"/>
          <w:kern w:val="0"/>
          <w:szCs w:val="22"/>
        </w:rPr>
        <w:t xml:space="preserve">                                                                                        </w:t>
      </w:r>
    </w:p>
    <w:p w:rsidR="00C84B9B" w:rsidRPr="00DB3626" w:rsidRDefault="00C84B9B" w:rsidP="00C84B9B">
      <w:pPr>
        <w:numPr>
          <w:ilvl w:val="1"/>
          <w:numId w:val="5"/>
        </w:numPr>
        <w:spacing w:after="5" w:line="217" w:lineRule="auto"/>
        <w:ind w:left="48" w:right="33" w:hanging="5"/>
        <w:jc w:val="both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 xml:space="preserve"> </w:t>
      </w:r>
      <w:r>
        <w:rPr>
          <w:color w:val="000000"/>
          <w:kern w:val="0"/>
          <w:szCs w:val="22"/>
        </w:rPr>
        <w:tab/>
      </w:r>
      <w:r w:rsidRPr="00DB3626">
        <w:rPr>
          <w:color w:val="000000"/>
          <w:kern w:val="0"/>
          <w:szCs w:val="22"/>
        </w:rP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</w:t>
      </w:r>
      <w:r>
        <w:rPr>
          <w:color w:val="000000"/>
          <w:kern w:val="0"/>
          <w:szCs w:val="22"/>
        </w:rPr>
        <w:t xml:space="preserve"> </w:t>
      </w:r>
      <w:r w:rsidRPr="00DB3626">
        <w:rPr>
          <w:color w:val="000000"/>
          <w:kern w:val="0"/>
          <w:szCs w:val="22"/>
        </w:rPr>
        <w:t xml:space="preserve">составляется в </w:t>
      </w:r>
      <w:r>
        <w:rPr>
          <w:color w:val="000000"/>
          <w:kern w:val="0"/>
          <w:szCs w:val="22"/>
        </w:rPr>
        <w:t>3</w:t>
      </w:r>
      <w:r w:rsidRPr="00DB3626">
        <w:rPr>
          <w:color w:val="000000"/>
          <w:kern w:val="0"/>
          <w:szCs w:val="22"/>
        </w:rPr>
        <w:t xml:space="preserve"> экземплярах: 1 экз. — заявителю; 1 экз. — администрации поселения; 1 экз. - для налогового органа.</w:t>
      </w:r>
    </w:p>
    <w:p w:rsidR="00C84B9B" w:rsidRPr="00DB3626" w:rsidRDefault="00C84B9B" w:rsidP="00C84B9B">
      <w:pPr>
        <w:numPr>
          <w:ilvl w:val="1"/>
          <w:numId w:val="5"/>
        </w:numPr>
        <w:spacing w:after="5" w:line="269" w:lineRule="auto"/>
        <w:ind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C84B9B" w:rsidRPr="00DB3626" w:rsidRDefault="00C84B9B" w:rsidP="00C84B9B">
      <w:pPr>
        <w:numPr>
          <w:ilvl w:val="1"/>
          <w:numId w:val="5"/>
        </w:numPr>
        <w:spacing w:after="5" w:line="269" w:lineRule="auto"/>
        <w:ind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Основаниями для отказа в согласовании проекта решения являются:</w:t>
      </w:r>
    </w:p>
    <w:p w:rsidR="00C84B9B" w:rsidRPr="00DB3626" w:rsidRDefault="00C84B9B" w:rsidP="00C84B9B">
      <w:pPr>
        <w:spacing w:after="5" w:line="269" w:lineRule="auto"/>
        <w:ind w:left="43" w:right="33" w:firstLine="341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а) несоответствие заявителя требованиям, установленным пунктами 1.1.-1.3., пунктом 2.1. настоящего Порядка;</w:t>
      </w:r>
    </w:p>
    <w:p w:rsidR="00C84B9B" w:rsidRPr="00DB3626" w:rsidRDefault="00C84B9B" w:rsidP="00C84B9B">
      <w:pPr>
        <w:spacing w:after="5" w:line="269" w:lineRule="auto"/>
        <w:ind w:left="43" w:right="33" w:firstLine="35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б) непредставление или представление не в полном объеме документов, указанных в пункте 2.3. настоящего Порядка;</w:t>
      </w:r>
    </w:p>
    <w:p w:rsidR="00C84B9B" w:rsidRPr="00DB3626" w:rsidRDefault="00C84B9B" w:rsidP="00C84B9B">
      <w:pPr>
        <w:spacing w:line="259" w:lineRule="auto"/>
        <w:ind w:left="236" w:hanging="1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в) недостоверность информации, содержащейся в представленных документах</w:t>
      </w:r>
    </w:p>
    <w:p w:rsidR="00C84B9B" w:rsidRPr="00DB3626" w:rsidRDefault="00C84B9B" w:rsidP="00C84B9B">
      <w:pPr>
        <w:numPr>
          <w:ilvl w:val="1"/>
          <w:numId w:val="5"/>
        </w:numPr>
        <w:spacing w:after="5" w:line="269" w:lineRule="auto"/>
        <w:ind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В случае невыполнения условий, предусмотренных в налоговом соглашении: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срока введения в эксплуатацию объектов производственных инвестиций;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уменьшения</w:t>
      </w:r>
      <w:r>
        <w:rPr>
          <w:color w:val="000000"/>
          <w:kern w:val="0"/>
          <w:szCs w:val="22"/>
        </w:rPr>
        <w:t xml:space="preserve"> величины вложенных инвестиций; </w:t>
      </w:r>
      <w:r w:rsidRPr="00DB3626">
        <w:rPr>
          <w:color w:val="000000"/>
          <w:kern w:val="0"/>
          <w:szCs w:val="22"/>
        </w:rPr>
        <w:t>досрочного расторжения налогового соглашения пользователем в одностороннем порядке;</w:t>
      </w:r>
    </w:p>
    <w:p w:rsidR="00C84B9B" w:rsidRPr="00DB3626" w:rsidRDefault="00C84B9B" w:rsidP="00C84B9B">
      <w:pPr>
        <w:numPr>
          <w:ilvl w:val="0"/>
          <w:numId w:val="4"/>
        </w:numPr>
        <w:spacing w:after="276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 </w:t>
      </w:r>
      <w:r w:rsidR="008709CB">
        <w:rPr>
          <w:noProof/>
          <w:color w:val="000000"/>
          <w:kern w:val="0"/>
          <w:szCs w:val="22"/>
        </w:rPr>
        <w:t>Вяжин</w:t>
      </w:r>
      <w:r>
        <w:rPr>
          <w:noProof/>
          <w:color w:val="000000"/>
          <w:kern w:val="0"/>
          <w:szCs w:val="22"/>
        </w:rPr>
        <w:t xml:space="preserve">ского </w:t>
      </w:r>
      <w:r w:rsidRPr="00DB3626">
        <w:rPr>
          <w:color w:val="000000"/>
          <w:kern w:val="0"/>
          <w:szCs w:val="22"/>
        </w:rPr>
        <w:t>сельского поселения (далее — бюджет поселения  полную сумму налогов, которые не были внесены в течение всего срока пользования льготами по данному налоговому соглашению.</w:t>
      </w:r>
    </w:p>
    <w:p w:rsidR="00C84B9B" w:rsidRPr="008709CB" w:rsidRDefault="00C84B9B" w:rsidP="00C84B9B">
      <w:pPr>
        <w:spacing w:after="235" w:line="256" w:lineRule="auto"/>
        <w:ind w:left="10" w:right="10" w:hanging="10"/>
        <w:jc w:val="center"/>
        <w:rPr>
          <w:b/>
          <w:color w:val="000000"/>
          <w:kern w:val="0"/>
          <w:szCs w:val="22"/>
        </w:rPr>
      </w:pPr>
      <w:r w:rsidRPr="008709CB">
        <w:rPr>
          <w:b/>
          <w:color w:val="000000"/>
          <w:kern w:val="0"/>
          <w:sz w:val="30"/>
          <w:szCs w:val="22"/>
        </w:rPr>
        <w:t>З. Ограничения по предоставлению налоговых льгот</w:t>
      </w:r>
    </w:p>
    <w:p w:rsidR="00C84B9B" w:rsidRPr="00DB3626" w:rsidRDefault="00C84B9B" w:rsidP="00C84B9B">
      <w:pPr>
        <w:numPr>
          <w:ilvl w:val="1"/>
          <w:numId w:val="6"/>
        </w:numPr>
        <w:spacing w:after="5" w:line="269" w:lineRule="auto"/>
        <w:ind w:right="33" w:firstLine="31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</w:t>
      </w:r>
      <w:r>
        <w:rPr>
          <w:color w:val="000000"/>
          <w:kern w:val="0"/>
          <w:szCs w:val="22"/>
        </w:rPr>
        <w:t xml:space="preserve">  2 </w:t>
      </w:r>
      <w:r w:rsidRPr="00DB3626">
        <w:rPr>
          <w:color w:val="000000"/>
          <w:kern w:val="0"/>
          <w:szCs w:val="22"/>
        </w:rPr>
        <w:t xml:space="preserve"> % объема фактических доходов бюджета поселения в расчете за 1 год.</w:t>
      </w:r>
    </w:p>
    <w:p w:rsidR="00C84B9B" w:rsidRPr="00DB3626" w:rsidRDefault="00C84B9B" w:rsidP="00C84B9B">
      <w:pPr>
        <w:numPr>
          <w:ilvl w:val="1"/>
          <w:numId w:val="6"/>
        </w:numPr>
        <w:spacing w:after="5" w:line="269" w:lineRule="auto"/>
        <w:ind w:right="33" w:firstLine="31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 xml:space="preserve">При превышении ограничения, установленного пунктом 3.1 Порядка, глава </w:t>
      </w:r>
      <w:r>
        <w:rPr>
          <w:noProof/>
          <w:color w:val="000000"/>
          <w:kern w:val="0"/>
          <w:szCs w:val="22"/>
        </w:rPr>
        <w:t xml:space="preserve">Мешковского  </w:t>
      </w:r>
      <w:r w:rsidRPr="00DB3626">
        <w:rPr>
          <w:color w:val="000000"/>
          <w:kern w:val="0"/>
          <w:szCs w:val="22"/>
        </w:rPr>
        <w:t xml:space="preserve">сельского поселения  выносит на рассмотрение представительного органа муниципального образования проект решения об </w:t>
      </w:r>
      <w:r w:rsidRPr="00DB3626">
        <w:rPr>
          <w:color w:val="000000"/>
          <w:kern w:val="0"/>
          <w:szCs w:val="22"/>
        </w:rPr>
        <w:lastRenderedPageBreak/>
        <w:t>ограничении предоставления Льготы при соблюдении следующей последовательности: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 xml:space="preserve">снижение до 50 </w:t>
      </w:r>
      <w:r w:rsidRPr="00DB3626">
        <w:rPr>
          <w:color w:val="000000"/>
          <w:kern w:val="0"/>
          <w:szCs w:val="22"/>
        </w:rPr>
        <w:t>% установленной Льготы по земельному налогу;</w:t>
      </w:r>
    </w:p>
    <w:p w:rsidR="00C84B9B" w:rsidRPr="00DB3626" w:rsidRDefault="00C84B9B" w:rsidP="00C84B9B">
      <w:pPr>
        <w:numPr>
          <w:ilvl w:val="0"/>
          <w:numId w:val="4"/>
        </w:numPr>
        <w:spacing w:after="5" w:line="269" w:lineRule="auto"/>
        <w:ind w:right="33" w:firstLine="240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C84B9B" w:rsidRPr="00DB3626" w:rsidRDefault="00C84B9B" w:rsidP="00C84B9B">
      <w:pPr>
        <w:spacing w:after="5" w:line="269" w:lineRule="auto"/>
        <w:ind w:left="43" w:right="33" w:firstLine="274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З. 1.</w:t>
      </w:r>
    </w:p>
    <w:p w:rsidR="00C84B9B" w:rsidRPr="00DB3626" w:rsidRDefault="00C84B9B" w:rsidP="00C84B9B">
      <w:pPr>
        <w:spacing w:after="269" w:line="269" w:lineRule="auto"/>
        <w:ind w:left="43" w:right="33" w:firstLine="206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Снижение льготы по земельному налогу устанавливается до конца финансового года.</w:t>
      </w:r>
    </w:p>
    <w:p w:rsidR="00C84B9B" w:rsidRPr="008709CB" w:rsidRDefault="00C84B9B" w:rsidP="00C84B9B">
      <w:pPr>
        <w:numPr>
          <w:ilvl w:val="0"/>
          <w:numId w:val="7"/>
        </w:numPr>
        <w:spacing w:after="87" w:line="259" w:lineRule="auto"/>
        <w:ind w:left="405" w:right="24"/>
        <w:jc w:val="both"/>
        <w:rPr>
          <w:b/>
          <w:color w:val="000000"/>
          <w:kern w:val="0"/>
          <w:szCs w:val="22"/>
        </w:rPr>
      </w:pPr>
      <w:r w:rsidRPr="008709CB">
        <w:rPr>
          <w:b/>
          <w:color w:val="000000"/>
          <w:kern w:val="0"/>
          <w:sz w:val="30"/>
          <w:szCs w:val="22"/>
        </w:rPr>
        <w:t>Использование средств, полученных в результате предоставления льгот</w:t>
      </w:r>
    </w:p>
    <w:p w:rsidR="00C84B9B" w:rsidRPr="00DB3626" w:rsidRDefault="00C84B9B" w:rsidP="00C84B9B">
      <w:pPr>
        <w:numPr>
          <w:ilvl w:val="1"/>
          <w:numId w:val="7"/>
        </w:numPr>
        <w:spacing w:after="5" w:line="269" w:lineRule="auto"/>
        <w:ind w:left="0" w:right="33" w:firstLine="426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4B9B" w:rsidRPr="00DB3626" w:rsidRDefault="00C84B9B" w:rsidP="00C84B9B">
      <w:pPr>
        <w:numPr>
          <w:ilvl w:val="1"/>
          <w:numId w:val="7"/>
        </w:numPr>
        <w:spacing w:after="5" w:line="269" w:lineRule="auto"/>
        <w:ind w:left="0" w:right="33" w:firstLine="426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C84B9B" w:rsidRPr="00DB3626" w:rsidRDefault="00C84B9B" w:rsidP="00C84B9B">
      <w:pPr>
        <w:spacing w:after="5" w:line="269" w:lineRule="auto"/>
        <w:ind w:left="43" w:right="33" w:firstLine="278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C84B9B" w:rsidRPr="00DB3626" w:rsidRDefault="00C84B9B" w:rsidP="00C84B9B">
      <w:pPr>
        <w:spacing w:after="265" w:line="269" w:lineRule="auto"/>
        <w:ind w:left="43" w:right="33" w:firstLine="278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4B9B" w:rsidRPr="008709CB" w:rsidRDefault="00C84B9B" w:rsidP="00C84B9B">
      <w:pPr>
        <w:numPr>
          <w:ilvl w:val="0"/>
          <w:numId w:val="7"/>
        </w:numPr>
        <w:spacing w:after="252" w:line="256" w:lineRule="auto"/>
        <w:ind w:left="405" w:right="24"/>
        <w:jc w:val="both"/>
        <w:rPr>
          <w:b/>
          <w:color w:val="000000"/>
          <w:kern w:val="0"/>
          <w:szCs w:val="22"/>
        </w:rPr>
      </w:pPr>
      <w:r w:rsidRPr="008709CB">
        <w:rPr>
          <w:b/>
          <w:color w:val="000000"/>
          <w:kern w:val="0"/>
          <w:sz w:val="30"/>
          <w:szCs w:val="22"/>
        </w:rPr>
        <w:t>Контроль и анализ эффективности действия льгот</w:t>
      </w:r>
    </w:p>
    <w:p w:rsidR="00C84B9B" w:rsidRPr="00DB3626" w:rsidRDefault="00C84B9B" w:rsidP="00C84B9B">
      <w:pPr>
        <w:numPr>
          <w:ilvl w:val="1"/>
          <w:numId w:val="7"/>
        </w:numPr>
        <w:spacing w:after="5" w:line="269" w:lineRule="auto"/>
        <w:ind w:left="0" w:right="33" w:firstLine="709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Контроль за выполнением налогового соглашения осуществляет</w:t>
      </w:r>
    </w:p>
    <w:p w:rsidR="00C84B9B" w:rsidRPr="00DB3626" w:rsidRDefault="00C84B9B" w:rsidP="00C84B9B">
      <w:pPr>
        <w:spacing w:after="5" w:line="269" w:lineRule="auto"/>
        <w:ind w:left="48" w:right="33" w:hanging="5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администрация поселения.</w:t>
      </w:r>
    </w:p>
    <w:p w:rsidR="00C84B9B" w:rsidRPr="00DB3626" w:rsidRDefault="00C84B9B" w:rsidP="00C84B9B">
      <w:pPr>
        <w:numPr>
          <w:ilvl w:val="1"/>
          <w:numId w:val="7"/>
        </w:numPr>
        <w:spacing w:after="5" w:line="269" w:lineRule="auto"/>
        <w:ind w:left="0" w:right="33" w:firstLine="709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C84B9B" w:rsidRDefault="00C84B9B" w:rsidP="00C84B9B">
      <w:pPr>
        <w:spacing w:after="5" w:line="269" w:lineRule="auto"/>
        <w:ind w:left="43" w:right="33"/>
        <w:jc w:val="both"/>
        <w:rPr>
          <w:noProof/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 xml:space="preserve">- </w:t>
      </w:r>
      <w:r w:rsidRPr="00DB3626">
        <w:rPr>
          <w:color w:val="000000"/>
          <w:kern w:val="0"/>
          <w:szCs w:val="22"/>
        </w:rPr>
        <w:t xml:space="preserve"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C84B9B" w:rsidRPr="00DB3626" w:rsidRDefault="00C84B9B" w:rsidP="00C84B9B">
      <w:pPr>
        <w:spacing w:after="5" w:line="269" w:lineRule="auto"/>
        <w:ind w:left="43" w:right="33"/>
        <w:jc w:val="both"/>
        <w:rPr>
          <w:color w:val="000000"/>
          <w:kern w:val="0"/>
          <w:szCs w:val="22"/>
        </w:rPr>
      </w:pPr>
      <w:r>
        <w:rPr>
          <w:noProof/>
          <w:color w:val="000000"/>
          <w:kern w:val="0"/>
          <w:szCs w:val="22"/>
        </w:rPr>
        <w:t xml:space="preserve">- </w:t>
      </w:r>
      <w:r w:rsidRPr="00DB3626">
        <w:rPr>
          <w:color w:val="000000"/>
          <w:kern w:val="0"/>
          <w:szCs w:val="22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4B9B" w:rsidRPr="00DB3626" w:rsidRDefault="00C84B9B" w:rsidP="00C84B9B">
      <w:pPr>
        <w:spacing w:after="5" w:line="269" w:lineRule="auto"/>
        <w:ind w:left="43" w:right="33"/>
        <w:jc w:val="both"/>
        <w:rPr>
          <w:color w:val="000000"/>
          <w:kern w:val="0"/>
          <w:szCs w:val="22"/>
        </w:rPr>
      </w:pPr>
      <w:r>
        <w:rPr>
          <w:noProof/>
          <w:color w:val="000000"/>
          <w:kern w:val="0"/>
          <w:szCs w:val="22"/>
        </w:rPr>
        <w:t xml:space="preserve">- </w:t>
      </w:r>
      <w:r w:rsidRPr="00DB3626">
        <w:rPr>
          <w:color w:val="000000"/>
          <w:kern w:val="0"/>
          <w:szCs w:val="22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C84B9B" w:rsidRPr="00DB3626" w:rsidRDefault="00C84B9B" w:rsidP="00C84B9B">
      <w:pPr>
        <w:numPr>
          <w:ilvl w:val="1"/>
          <w:numId w:val="8"/>
        </w:numPr>
        <w:spacing w:after="5" w:line="269" w:lineRule="auto"/>
        <w:ind w:right="33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lastRenderedPageBreak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4B9B" w:rsidRPr="00DB3626" w:rsidRDefault="00C84B9B" w:rsidP="00C84B9B">
      <w:pPr>
        <w:numPr>
          <w:ilvl w:val="1"/>
          <w:numId w:val="8"/>
        </w:numPr>
        <w:spacing w:after="47" w:line="269" w:lineRule="auto"/>
        <w:ind w:right="33"/>
        <w:jc w:val="both"/>
        <w:rPr>
          <w:color w:val="000000"/>
          <w:kern w:val="0"/>
          <w:szCs w:val="22"/>
        </w:rPr>
      </w:pPr>
      <w:r w:rsidRPr="00DB3626">
        <w:rPr>
          <w:color w:val="000000"/>
          <w:kern w:val="0"/>
          <w:szCs w:val="22"/>
        </w:rPr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C84B9B" w:rsidRPr="00DB3626" w:rsidRDefault="00C84B9B" w:rsidP="00C84B9B">
      <w:pPr>
        <w:spacing w:after="5" w:line="269" w:lineRule="auto"/>
        <w:ind w:left="43" w:right="33"/>
        <w:jc w:val="both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 xml:space="preserve">- </w:t>
      </w:r>
      <w:r w:rsidRPr="00DB3626">
        <w:rPr>
          <w:color w:val="000000"/>
          <w:kern w:val="0"/>
          <w:szCs w:val="22"/>
        </w:rPr>
        <w:t>перечень налогоплательщиков, пользующихся льготой; сумма средств, высвободившихся у налогоплательщиков в результате предоставления Льготы, и направление их использования;</w:t>
      </w:r>
    </w:p>
    <w:p w:rsidR="00C84B9B" w:rsidRPr="00DB3626" w:rsidRDefault="00C84B9B" w:rsidP="00C84B9B">
      <w:pPr>
        <w:spacing w:after="5" w:line="269" w:lineRule="auto"/>
        <w:ind w:left="43" w:right="33"/>
        <w:jc w:val="both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 xml:space="preserve">- </w:t>
      </w:r>
      <w:r w:rsidRPr="00DB3626">
        <w:rPr>
          <w:color w:val="000000"/>
          <w:kern w:val="0"/>
          <w:szCs w:val="22"/>
        </w:rPr>
        <w:t>выводы о целесообразности применения установленной льготы.</w:t>
      </w:r>
    </w:p>
    <w:p w:rsidR="00C84B9B" w:rsidRPr="000E2BA5" w:rsidRDefault="00C84B9B" w:rsidP="00C84B9B">
      <w:pPr>
        <w:ind w:right="-58"/>
        <w:jc w:val="both"/>
      </w:pPr>
      <w:r w:rsidRPr="00DB3626">
        <w:rPr>
          <w:color w:val="000000"/>
          <w:kern w:val="0"/>
          <w:szCs w:val="22"/>
        </w:rPr>
        <w:t>5.5. Аналитическая справка по результатам финансового года ежегодно предоставляется в представительный орган муниципального образова</w:t>
      </w:r>
      <w:r>
        <w:rPr>
          <w:color w:val="000000"/>
          <w:kern w:val="0"/>
          <w:szCs w:val="22"/>
        </w:rPr>
        <w:t>ния.</w:t>
      </w:r>
    </w:p>
    <w:p w:rsidR="0016450D" w:rsidRDefault="0016450D"/>
    <w:sectPr w:rsidR="0016450D" w:rsidSect="00B72D96">
      <w:headerReference w:type="even" r:id="rId9"/>
      <w:headerReference w:type="default" r:id="rId10"/>
      <w:pgSz w:w="11906" w:h="16838"/>
      <w:pgMar w:top="1134" w:right="90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92" w:rsidRDefault="00A82492" w:rsidP="00BB458D">
      <w:r>
        <w:separator/>
      </w:r>
    </w:p>
  </w:endnote>
  <w:endnote w:type="continuationSeparator" w:id="0">
    <w:p w:rsidR="00A82492" w:rsidRDefault="00A82492" w:rsidP="00B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92" w:rsidRDefault="00A82492" w:rsidP="00BB458D">
      <w:r>
        <w:separator/>
      </w:r>
    </w:p>
  </w:footnote>
  <w:footnote w:type="continuationSeparator" w:id="0">
    <w:p w:rsidR="00A82492" w:rsidRDefault="00A82492" w:rsidP="00BB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3F204A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A4A" w:rsidRDefault="00A824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3F204A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B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E95">
      <w:rPr>
        <w:rStyle w:val="a5"/>
        <w:noProof/>
      </w:rPr>
      <w:t>2</w:t>
    </w:r>
    <w:r>
      <w:rPr>
        <w:rStyle w:val="a5"/>
      </w:rPr>
      <w:fldChar w:fldCharType="end"/>
    </w:r>
  </w:p>
  <w:p w:rsidR="00641A4A" w:rsidRDefault="00A824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1312FB"/>
    <w:multiLevelType w:val="hybridMultilevel"/>
    <w:tmpl w:val="ADBA37A8"/>
    <w:lvl w:ilvl="0" w:tplc="96E0B5B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9B"/>
    <w:rsid w:val="000806FD"/>
    <w:rsid w:val="0016450D"/>
    <w:rsid w:val="001F0AB1"/>
    <w:rsid w:val="003F204A"/>
    <w:rsid w:val="00411680"/>
    <w:rsid w:val="00516789"/>
    <w:rsid w:val="007E00E3"/>
    <w:rsid w:val="008709CB"/>
    <w:rsid w:val="0097780C"/>
    <w:rsid w:val="009C7E95"/>
    <w:rsid w:val="009F45E2"/>
    <w:rsid w:val="00A754C9"/>
    <w:rsid w:val="00A82492"/>
    <w:rsid w:val="00BB458D"/>
    <w:rsid w:val="00C84B9B"/>
    <w:rsid w:val="00CE27BA"/>
    <w:rsid w:val="00CE4A2B"/>
    <w:rsid w:val="00CF0FE2"/>
    <w:rsid w:val="00E9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9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4B9B"/>
    <w:pPr>
      <w:keepNext/>
      <w:widowControl w:val="0"/>
      <w:autoSpaceDE w:val="0"/>
      <w:autoSpaceDN w:val="0"/>
      <w:adjustRightInd w:val="0"/>
      <w:jc w:val="center"/>
      <w:outlineLvl w:val="2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8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84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4B9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C84B9B"/>
  </w:style>
  <w:style w:type="paragraph" w:customStyle="1" w:styleId="ConsPlusTitle">
    <w:name w:val="ConsPlusTitle"/>
    <w:uiPriority w:val="99"/>
    <w:rsid w:val="00C8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9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2021-06-23T08:24:00Z</cp:lastPrinted>
  <dcterms:created xsi:type="dcterms:W3CDTF">2021-06-23T06:51:00Z</dcterms:created>
  <dcterms:modified xsi:type="dcterms:W3CDTF">2021-08-11T08:47:00Z</dcterms:modified>
</cp:coreProperties>
</file>